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7" w:rsidRDefault="004B5DD7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A42" w:rsidRPr="00E85EE4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A26A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:rsidR="001C2783" w:rsidRPr="007969CA" w:rsidRDefault="001C2783" w:rsidP="00F90A87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5708D5" w:rsidRPr="005708D5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04.2019г.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пл. „Централен“ № 1, ет. 12, зала 1 се проведе заседание на Районна избирателна комисия (РИК) 16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в </w:t>
      </w:r>
      <w:r w:rsidR="005708D5" w:rsidRPr="005708D5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6063C3" w:rsidRPr="005708D5">
        <w:rPr>
          <w:rFonts w:ascii="Times New Roman" w:eastAsia="Times New Roman" w:hAnsi="Times New Roman" w:cs="Times New Roman"/>
          <w:sz w:val="24"/>
          <w:szCs w:val="24"/>
          <w:lang w:val="en-US"/>
        </w:rPr>
        <w:t>.00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от председателя на комисията – г-н Илиан Иванов. Присъстват</w:t>
      </w:r>
      <w:r w:rsidR="00A46C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0982" w:rsidRPr="00ED1C6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D1C6A" w:rsidRPr="00ED1C6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A26A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членове на РИК 16 Пловдив,</w:t>
      </w:r>
      <w:r w:rsidR="00D9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C5" w:rsidRPr="00FB2548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r w:rsidR="00ED1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1C6A" w:rsidRPr="00ED1C6A">
        <w:rPr>
          <w:rFonts w:ascii="Times New Roman" w:eastAsia="Times New Roman" w:hAnsi="Times New Roman" w:cs="Times New Roman"/>
          <w:sz w:val="24"/>
          <w:szCs w:val="24"/>
          <w:lang w:val="en-US"/>
        </w:rPr>
        <w:t>Тодор</w:t>
      </w:r>
      <w:proofErr w:type="spellEnd"/>
      <w:r w:rsidR="00ED1C6A" w:rsidRPr="00ED1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1C6A" w:rsidRPr="00ED1C6A">
        <w:rPr>
          <w:rFonts w:ascii="Times New Roman" w:eastAsia="Times New Roman" w:hAnsi="Times New Roman" w:cs="Times New Roman"/>
          <w:sz w:val="24"/>
          <w:szCs w:val="24"/>
          <w:lang w:val="en-US"/>
        </w:rPr>
        <w:t>Манолов</w:t>
      </w:r>
      <w:proofErr w:type="spellEnd"/>
      <w:r w:rsidR="00ED1C6A" w:rsidRPr="00ED1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1C6A" w:rsidRPr="00ED1C6A">
        <w:rPr>
          <w:rFonts w:ascii="Times New Roman" w:eastAsia="Times New Roman" w:hAnsi="Times New Roman" w:cs="Times New Roman"/>
          <w:sz w:val="24"/>
          <w:szCs w:val="24"/>
          <w:lang w:val="en-US"/>
        </w:rPr>
        <w:t>Димов</w:t>
      </w:r>
      <w:proofErr w:type="spellEnd"/>
      <w:r w:rsidR="00ED1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1C2783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F90A87" w:rsidRPr="00F90A87" w:rsidRDefault="00D01B01" w:rsidP="00F90A87">
      <w:pPr>
        <w:shd w:val="clear" w:color="auto" w:fill="FFFFFF"/>
        <w:spacing w:after="15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0A87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Последно</w:t>
      </w:r>
      <w:proofErr w:type="spellEnd"/>
      <w:r w:rsidR="00F90A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0A87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F90A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Назначаване на съставите на секционните избирателни комисии на територията на Шестнадесети изборен район – Пловдив при произвеждането на избори за членове на Европейския парламент от Република България на 26 май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утвърждаване на текст на писмо/становище до ЦИК и областен управител на област с административен център Пловдив във връзка с настаняването на 16 РИК в зала „Колодрум Пловдив“, считано от 23.05.2019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одобряване на формáта и тиража на бланки-чернови за отразяване на резултатите от преброяването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България, съгласно приложение към Решение № 169-ЕП/16.04.2019г. на ЦИК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Десислава Стоянкова</w:t>
            </w:r>
          </w:p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Атанас Петров</w:t>
            </w:r>
          </w:p>
        </w:tc>
      </w:tr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08D5" w:rsidRDefault="005708D5" w:rsidP="001C2783">
      <w:pPr>
        <w:jc w:val="both"/>
        <w:rPr>
          <w:rFonts w:ascii="Times New Roman" w:hAnsi="Times New Roman"/>
          <w:sz w:val="24"/>
        </w:rPr>
      </w:pPr>
    </w:p>
    <w:p w:rsidR="004B5DD7" w:rsidRPr="004B5DD7" w:rsidRDefault="004B5DD7" w:rsidP="001C2783">
      <w:pPr>
        <w:jc w:val="both"/>
        <w:rPr>
          <w:rFonts w:ascii="Times New Roman" w:hAnsi="Times New Roman"/>
          <w:sz w:val="24"/>
        </w:rPr>
      </w:pPr>
    </w:p>
    <w:p w:rsidR="003002D7" w:rsidRDefault="001C2783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480982" w:rsidTr="00480982">
        <w:tc>
          <w:tcPr>
            <w:tcW w:w="4606" w:type="dxa"/>
          </w:tcPr>
          <w:p w:rsidR="00480982" w:rsidRPr="00480982" w:rsidRDefault="00480982" w:rsidP="0048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Членове на РИК</w:t>
            </w:r>
          </w:p>
        </w:tc>
        <w:tc>
          <w:tcPr>
            <w:tcW w:w="4606" w:type="dxa"/>
          </w:tcPr>
          <w:p w:rsidR="00480982" w:rsidRPr="00480982" w:rsidRDefault="00480982" w:rsidP="0048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480982" w:rsidRDefault="00D01B01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480982" w:rsidRDefault="00ED1C6A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480982" w:rsidRDefault="00D01B01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480982" w:rsidRDefault="00D01B01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BB25FF" w:rsidRPr="00BB25FF" w:rsidRDefault="00BB25FF" w:rsidP="00BB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480982" w:rsidRDefault="00ED1C6A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80982" w:rsidRDefault="00480982" w:rsidP="001C2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83" w:rsidRDefault="00480982" w:rsidP="00D34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ED1C6A">
        <w:rPr>
          <w:rFonts w:ascii="Times New Roman" w:hAnsi="Times New Roman" w:cs="Times New Roman"/>
          <w:sz w:val="24"/>
          <w:szCs w:val="24"/>
        </w:rPr>
        <w:t>1</w:t>
      </w:r>
      <w:r w:rsidR="00ED1C6A" w:rsidRPr="00ED1C6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B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гласа "ЗА" и </w:t>
      </w:r>
      <w:r w:rsidRPr="00ED1C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"ПРОТИВ" РИК 16 </w:t>
      </w:r>
      <w:r w:rsidR="00D973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D3429E">
        <w:rPr>
          <w:rFonts w:ascii="Times New Roman" w:hAnsi="Times New Roman" w:cs="Times New Roman"/>
          <w:sz w:val="24"/>
          <w:szCs w:val="24"/>
        </w:rPr>
        <w:t xml:space="preserve"> </w:t>
      </w:r>
      <w:r w:rsidR="00D342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 xml:space="preserve">невният ред се прие от РИК </w:t>
      </w:r>
      <w:r w:rsidR="00D3429E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1C2783" w:rsidRPr="007969C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5936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708D5">
        <w:rPr>
          <w:rFonts w:ascii="Times New Roman" w:eastAsia="Times New Roman" w:hAnsi="Times New Roman" w:cs="Times New Roman"/>
          <w:sz w:val="24"/>
          <w:szCs w:val="24"/>
        </w:rPr>
        <w:t>Тодор Тодоров</w:t>
      </w:r>
      <w:r w:rsidR="008839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F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36BF" w:rsidRPr="00E3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8D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5936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на РИК 16 Пловдив.</w:t>
      </w:r>
    </w:p>
    <w:p w:rsidR="00E47A78" w:rsidRPr="001C33F8" w:rsidRDefault="001C2783" w:rsidP="00FB7E16">
      <w:pPr>
        <w:pStyle w:val="a9"/>
        <w:shd w:val="clear" w:color="auto" w:fill="FEFEFE"/>
        <w:spacing w:line="270" w:lineRule="atLeast"/>
        <w:jc w:val="both"/>
        <w:rPr>
          <w:i/>
        </w:rPr>
      </w:pPr>
      <w:r w:rsidRPr="00095AC1">
        <w:t>Предложен бе проект за решение относно:</w:t>
      </w:r>
      <w:r w:rsidRPr="006063C3">
        <w:rPr>
          <w:color w:val="FF0000"/>
        </w:rPr>
        <w:t xml:space="preserve"> </w:t>
      </w:r>
      <w:r w:rsidR="00FB7E16">
        <w:t>Назначаване на съставите на секционните избирателни комисии на територията на Шестнадесети изборен район – Пловдив при произвеждането на избори за членове на Европейския парламент от Република България на 26 май 2019г.</w:t>
      </w:r>
      <w:r w:rsidR="000C60CD" w:rsidRPr="000C60CD">
        <w:t xml:space="preserve"> </w:t>
      </w:r>
    </w:p>
    <w:p w:rsidR="001C2783" w:rsidRDefault="00E47A78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роектът бе подложен на поименно гласуване и резултатите от него са както следва</w:t>
      </w:r>
      <w:r w:rsidR="001C2783" w:rsidRPr="00D973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D973C5" w:rsidTr="00D973C5">
        <w:tc>
          <w:tcPr>
            <w:tcW w:w="4606" w:type="dxa"/>
          </w:tcPr>
          <w:p w:rsidR="00D973C5" w:rsidRP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Калоян Николаев Сухоруков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973C5" w:rsidRPr="006063C3" w:rsidRDefault="00BB25FF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973C5" w:rsidRDefault="00ED1C6A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C6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973C5" w:rsidRDefault="00D973C5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83" w:rsidRDefault="00D973C5" w:rsidP="00E47A7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6063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35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C6A" w:rsidRPr="00A4357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"ЗА" и 0 "ПРОТИВ" РИК 16 – Пловдив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C2783"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FB7E16" w:rsidRPr="00FB7E16" w:rsidRDefault="00FB7E16" w:rsidP="00FB7E16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E16" w:rsidRDefault="00264466" w:rsidP="00FB7E1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24-</w:t>
      </w:r>
      <w:r w:rsidR="00FB7E16">
        <w:rPr>
          <w:rFonts w:ascii="Times New Roman" w:hAnsi="Times New Roman"/>
          <w:b/>
          <w:bCs/>
          <w:sz w:val="24"/>
          <w:szCs w:val="24"/>
        </w:rPr>
        <w:t>ЕП</w:t>
      </w:r>
    </w:p>
    <w:p w:rsidR="00FB7E16" w:rsidRDefault="00FB7E16" w:rsidP="0026446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.04.2019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264466" w:rsidRPr="00264466" w:rsidRDefault="00264466" w:rsidP="0026446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E1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Назначаване на съставите на секционните избирателни комисии на територията на Шестнадесети изборен район – Пловдив, Община Пловдив, при произвеждането на избори за членове на Европейския парламент от Република България на 26 май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FB7E1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законоустановения срок по чл. 91, ал. 9 от Изборен кодекс (ИК) в Районната избирателна комисия 16 – Пловдив е постъпило Предложение с </w:t>
      </w:r>
      <w:r w:rsidR="00A43578" w:rsidRPr="00A43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вх.№20/25.04.2019 г. от инж. Иван Тотев – Кмет на община Пловдив (изх. № 19 OУ-58(48)/25.04.2019 г.),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назначаване на съставите на СИК на територията на Община Пловдив и утвърждаване на списъците на резервните членове, ведно с изискуемите от ИК документи, посочени по опис в писмото, включително протокол за проведени консултации на дата 18.04.2019 год., от съдържанието на които е видно, че е постигнато съгласие между участниците в консултациите - относно определяне на поименния състав на секционните избирателни комисии на територията на Шестнадесети изборен район – Пловдив, Община Пловдив, включително и за техните ръководства.</w:t>
      </w:r>
    </w:p>
    <w:p w:rsidR="00FB7E16" w:rsidRPr="0026446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гореизложеното, както и на основание чл. 72, ал. 1, т. 4, във връзка с чл. 89, ал. 1 и чл. 91, ал. 11 от Изборен кодекс, както и въз основа на Решение № 150-ЕП от 11.04.2019 г. на ЦИК, Решение № 15–ЕП от 12.04.2019г. и Решение № 18-ЕП от 14.04.2019 г. на РИК 16 Пловдив, Районната избирателна комисия в Шестнадесети изборен район,</w:t>
      </w:r>
    </w:p>
    <w:p w:rsidR="00FB7E16" w:rsidRDefault="00FB7E16" w:rsidP="00FB7E16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Р Е Ш И:</w:t>
      </w:r>
    </w:p>
    <w:p w:rsidR="00FB7E1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Назначава съставите на СИК на територията на Шестнадесети изборен район – Пловдив, Община Пловдив - съгласно Приложение № 1 – неразделна част от настоящото решение.</w:t>
      </w:r>
    </w:p>
    <w:p w:rsidR="00FB7E1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Утвърждава списък на резервните членове на СИК на територията на Шестнадесети изборен район – Пловдив, Община Пловдив - съгласно Приложение № 1 – неразделна част от настоящото решение.</w:t>
      </w:r>
    </w:p>
    <w:p w:rsidR="00FB7E1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Издава удостоверения на членовете на СИК на територията на Шестнадесети изборен район – Пловдив, Община Пловдив.</w:t>
      </w:r>
    </w:p>
    <w:p w:rsidR="00FB7E1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Указва, че членовете на СИК при изпълнение на своите функции са длъжностни лица по смисъла на чл. 93, т. 1 от Наказателния кодекс.</w:t>
      </w:r>
    </w:p>
    <w:p w:rsidR="00FB7E16" w:rsidRDefault="00FB7E16" w:rsidP="00FB7E1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="002644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Указва, че при изпълнение на функциите си,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B7E16" w:rsidRDefault="00FB7E16" w:rsidP="00FB7E1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FB7E16" w:rsidRPr="00FB7E16" w:rsidRDefault="00FB7E16" w:rsidP="00FB7E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30404" w:rsidRPr="007969CA" w:rsidRDefault="00430404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3A1B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708D5">
        <w:rPr>
          <w:rFonts w:ascii="Times New Roman" w:eastAsia="Times New Roman" w:hAnsi="Times New Roman" w:cs="Times New Roman"/>
          <w:sz w:val="24"/>
          <w:szCs w:val="24"/>
        </w:rPr>
        <w:t>Илиан Иванов</w:t>
      </w:r>
      <w:r w:rsidRPr="00E36F5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13CC5" w:rsidRPr="00E3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8D5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50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на РИК 16 Пловдив.</w:t>
      </w:r>
    </w:p>
    <w:p w:rsidR="00D973C5" w:rsidRDefault="00430404" w:rsidP="0043040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  <w:r w:rsidRPr="00B009DF">
        <w:rPr>
          <w:rFonts w:ascii="Times New Roman" w:eastAsia="Times New Roman" w:hAnsi="Times New Roman"/>
          <w:color w:val="000000" w:themeColor="text1"/>
          <w:sz w:val="24"/>
          <w:szCs w:val="24"/>
        </w:rPr>
        <w:t>Предложен бе проект за решение относно:</w:t>
      </w:r>
      <w:r w:rsidR="00A7563B" w:rsidRPr="006063C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009DF" w:rsidRPr="00B009DF">
        <w:rPr>
          <w:rFonts w:ascii="Times New Roman" w:hAnsi="Times New Roman"/>
          <w:sz w:val="24"/>
          <w:szCs w:val="24"/>
        </w:rPr>
        <w:t>Резултати от проведен жребий за определяне на реда за представяне в диспутите по Радио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</w:t>
      </w:r>
      <w:r w:rsidR="006E5E9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973C5" w:rsidRPr="00B009DF"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p w:rsidR="00FB7E16" w:rsidRPr="00FB7E16" w:rsidRDefault="00FB7E16" w:rsidP="0043040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D973C5" w:rsidRPr="00D973C5" w:rsidTr="00D973C5"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lastRenderedPageBreak/>
              <w:t>Сюрия Юсуф Дене</w:t>
            </w:r>
          </w:p>
        </w:tc>
        <w:tc>
          <w:tcPr>
            <w:tcW w:w="4606" w:type="dxa"/>
          </w:tcPr>
          <w:p w:rsidR="00D973C5" w:rsidRPr="006063C3" w:rsidRDefault="00BB25FF" w:rsidP="00D973C5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973C5" w:rsidRPr="00D973C5" w:rsidRDefault="00ED1C6A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6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973C5" w:rsidRDefault="00D973C5" w:rsidP="0043040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6A5B" w:rsidRPr="00A26A5B" w:rsidRDefault="00A26A5B" w:rsidP="0043040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5B3" w:rsidRDefault="00D973C5" w:rsidP="00D3429E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3429E"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</w:t>
      </w:r>
      <w:r w:rsidRPr="00AA56F8">
        <w:rPr>
          <w:rFonts w:ascii="Times New Roman" w:hAnsi="Times New Roman"/>
          <w:sz w:val="24"/>
          <w:szCs w:val="24"/>
        </w:rPr>
        <w:t>1</w:t>
      </w:r>
      <w:r w:rsidR="00ED1C6A" w:rsidRPr="00AA56F8">
        <w:rPr>
          <w:rFonts w:ascii="Times New Roman" w:hAnsi="Times New Roman"/>
          <w:sz w:val="24"/>
          <w:szCs w:val="24"/>
          <w:lang w:val="en-US"/>
        </w:rPr>
        <w:t>8</w:t>
      </w:r>
      <w:r w:rsidRPr="00D3429E">
        <w:rPr>
          <w:rFonts w:ascii="Times New Roman" w:hAnsi="Times New Roman"/>
          <w:sz w:val="24"/>
          <w:szCs w:val="24"/>
        </w:rPr>
        <w:t xml:space="preserve"> гласа "ЗА" и 0 "ПРОТИВ" РИК 16 - Пловдив</w:t>
      </w:r>
      <w:r w:rsidR="005025B3" w:rsidRPr="00D3429E">
        <w:rPr>
          <w:rFonts w:ascii="Times New Roman" w:eastAsia="Times New Roman" w:hAnsi="Times New Roman"/>
          <w:b/>
          <w:sz w:val="24"/>
          <w:szCs w:val="24"/>
        </w:rPr>
        <w:t>, Районната избирателна комисия взе следното:</w:t>
      </w:r>
    </w:p>
    <w:p w:rsidR="00A26A5B" w:rsidRDefault="00A26A5B" w:rsidP="00D3429E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26A5B" w:rsidRPr="00A26A5B" w:rsidRDefault="00A26A5B" w:rsidP="00D3429E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E3511" w:rsidRPr="00D3429E" w:rsidRDefault="006E3511" w:rsidP="006E351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29E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FB7E16">
        <w:rPr>
          <w:rFonts w:ascii="Times New Roman" w:hAnsi="Times New Roman"/>
          <w:b/>
          <w:bCs/>
          <w:sz w:val="24"/>
          <w:szCs w:val="24"/>
          <w:lang w:val="en-US"/>
        </w:rPr>
        <w:t>25</w:t>
      </w:r>
      <w:r w:rsidRPr="00D3429E">
        <w:rPr>
          <w:rFonts w:ascii="Times New Roman" w:hAnsi="Times New Roman"/>
          <w:b/>
          <w:bCs/>
          <w:sz w:val="24"/>
          <w:szCs w:val="24"/>
        </w:rPr>
        <w:t>-ЕП</w:t>
      </w:r>
    </w:p>
    <w:p w:rsidR="006E3511" w:rsidRDefault="006E3511" w:rsidP="001B35FD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 w:rsidR="00D01B0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D01B01">
        <w:rPr>
          <w:rFonts w:ascii="Times New Roman" w:hAnsi="Times New Roman"/>
          <w:b/>
          <w:bCs/>
          <w:sz w:val="24"/>
          <w:szCs w:val="24"/>
        </w:rPr>
        <w:t>5</w:t>
      </w:r>
      <w:r w:rsidRPr="000007C7">
        <w:rPr>
          <w:rFonts w:ascii="Times New Roman" w:hAnsi="Times New Roman"/>
          <w:b/>
          <w:bCs/>
          <w:sz w:val="24"/>
          <w:szCs w:val="24"/>
        </w:rPr>
        <w:t>.04.2019</w:t>
      </w:r>
    </w:p>
    <w:p w:rsidR="00C17E4D" w:rsidRDefault="00C17E4D" w:rsidP="001B35FD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E4D" w:rsidRPr="00C17E4D" w:rsidRDefault="00C17E4D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ОТНОСНО: </w:t>
      </w:r>
      <w:r w:rsidR="009D66BF">
        <w:rPr>
          <w:rFonts w:ascii="Times New Roman" w:hAnsi="Times New Roman"/>
          <w:bCs/>
          <w:sz w:val="24"/>
          <w:szCs w:val="24"/>
        </w:rPr>
        <w:t>У</w:t>
      </w:r>
      <w:r w:rsidR="00532863">
        <w:rPr>
          <w:rFonts w:ascii="Times New Roman" w:hAnsi="Times New Roman"/>
          <w:bCs/>
          <w:sz w:val="24"/>
          <w:szCs w:val="24"/>
        </w:rPr>
        <w:t>твърждаване на избирателните секции</w:t>
      </w:r>
      <w:r w:rsidR="00532863">
        <w:rPr>
          <w:rFonts w:ascii="Times New Roman" w:hAnsi="Times New Roman"/>
          <w:bCs/>
          <w:sz w:val="24"/>
          <w:szCs w:val="24"/>
          <w:lang w:val="en-US"/>
        </w:rPr>
        <w:t>, о</w:t>
      </w:r>
      <w:r w:rsidR="00532863">
        <w:rPr>
          <w:rFonts w:ascii="Times New Roman" w:hAnsi="Times New Roman"/>
          <w:bCs/>
          <w:sz w:val="24"/>
          <w:szCs w:val="24"/>
        </w:rPr>
        <w:t>пределени за гласуване на</w:t>
      </w:r>
      <w:r w:rsidR="009D66BF" w:rsidRPr="009D66BF">
        <w:rPr>
          <w:rFonts w:ascii="Times New Roman" w:hAnsi="Times New Roman"/>
          <w:bCs/>
          <w:sz w:val="24"/>
          <w:szCs w:val="24"/>
          <w:lang w:val="en-US"/>
        </w:rPr>
        <w:t xml:space="preserve"> и</w:t>
      </w:r>
      <w:r w:rsidR="00532863">
        <w:rPr>
          <w:rFonts w:ascii="Times New Roman" w:hAnsi="Times New Roman"/>
          <w:bCs/>
          <w:sz w:val="24"/>
          <w:szCs w:val="24"/>
        </w:rPr>
        <w:t>збиратели с увредено зрение</w:t>
      </w:r>
      <w:r w:rsidR="00532863">
        <w:rPr>
          <w:rFonts w:ascii="Times New Roman" w:hAnsi="Times New Roman"/>
          <w:bCs/>
          <w:sz w:val="24"/>
          <w:szCs w:val="24"/>
          <w:lang w:val="en-US"/>
        </w:rPr>
        <w:t xml:space="preserve"> и/и</w:t>
      </w:r>
      <w:r w:rsidR="00532863">
        <w:rPr>
          <w:rFonts w:ascii="Times New Roman" w:hAnsi="Times New Roman"/>
          <w:bCs/>
          <w:sz w:val="24"/>
          <w:szCs w:val="24"/>
        </w:rPr>
        <w:t>ли със затруднения в предвижването</w:t>
      </w:r>
      <w:r w:rsidR="00532863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r w:rsidR="00532863">
        <w:rPr>
          <w:rFonts w:ascii="Times New Roman" w:hAnsi="Times New Roman"/>
          <w:bCs/>
          <w:sz w:val="24"/>
          <w:szCs w:val="24"/>
        </w:rPr>
        <w:t>оповесяване на мерките</w:t>
      </w:r>
      <w:r w:rsidR="00532863">
        <w:rPr>
          <w:rFonts w:ascii="Times New Roman" w:hAnsi="Times New Roman"/>
          <w:bCs/>
          <w:sz w:val="24"/>
          <w:szCs w:val="24"/>
          <w:lang w:val="en-US"/>
        </w:rPr>
        <w:t>, п</w:t>
      </w:r>
      <w:r w:rsidR="00532863">
        <w:rPr>
          <w:rFonts w:ascii="Times New Roman" w:hAnsi="Times New Roman"/>
          <w:bCs/>
          <w:sz w:val="24"/>
          <w:szCs w:val="24"/>
        </w:rPr>
        <w:t>озволяващи на тези лица</w:t>
      </w:r>
      <w:r w:rsidR="00532863">
        <w:rPr>
          <w:rFonts w:ascii="Times New Roman" w:hAnsi="Times New Roman"/>
          <w:bCs/>
          <w:sz w:val="24"/>
          <w:szCs w:val="24"/>
          <w:lang w:val="en-US"/>
        </w:rPr>
        <w:t xml:space="preserve"> д</w:t>
      </w:r>
      <w:r w:rsidR="00532863">
        <w:rPr>
          <w:rFonts w:ascii="Times New Roman" w:hAnsi="Times New Roman"/>
          <w:bCs/>
          <w:sz w:val="24"/>
          <w:szCs w:val="24"/>
        </w:rPr>
        <w:t>а гласуват в деня</w:t>
      </w:r>
      <w:r w:rsidR="00532863">
        <w:rPr>
          <w:rFonts w:ascii="Times New Roman" w:hAnsi="Times New Roman"/>
          <w:bCs/>
          <w:sz w:val="24"/>
          <w:szCs w:val="24"/>
          <w:lang w:val="en-US"/>
        </w:rPr>
        <w:t xml:space="preserve"> з</w:t>
      </w:r>
      <w:r w:rsidR="00532863">
        <w:rPr>
          <w:rFonts w:ascii="Times New Roman" w:hAnsi="Times New Roman"/>
          <w:bCs/>
          <w:sz w:val="24"/>
          <w:szCs w:val="24"/>
        </w:rPr>
        <w:t>а произвеждане на изборите</w:t>
      </w:r>
      <w:r w:rsidR="00532863">
        <w:rPr>
          <w:rFonts w:ascii="Times New Roman" w:hAnsi="Times New Roman"/>
          <w:bCs/>
          <w:sz w:val="24"/>
          <w:szCs w:val="24"/>
          <w:lang w:val="en-US"/>
        </w:rPr>
        <w:t xml:space="preserve"> з</w:t>
      </w:r>
      <w:r w:rsidR="00532863">
        <w:rPr>
          <w:rFonts w:ascii="Times New Roman" w:hAnsi="Times New Roman"/>
          <w:bCs/>
          <w:sz w:val="24"/>
          <w:szCs w:val="24"/>
        </w:rPr>
        <w:t>а ч</w:t>
      </w:r>
      <w:r w:rsidR="00387EF6">
        <w:rPr>
          <w:rFonts w:ascii="Times New Roman" w:hAnsi="Times New Roman"/>
          <w:bCs/>
          <w:sz w:val="24"/>
          <w:szCs w:val="24"/>
        </w:rPr>
        <w:t xml:space="preserve">ленове на Европейския парламент </w:t>
      </w:r>
      <w:r w:rsidR="00A300C1">
        <w:rPr>
          <w:rFonts w:ascii="Times New Roman" w:hAnsi="Times New Roman"/>
          <w:bCs/>
          <w:sz w:val="24"/>
          <w:szCs w:val="24"/>
          <w:lang w:val="en-US"/>
        </w:rPr>
        <w:t xml:space="preserve"> о</w:t>
      </w:r>
      <w:r w:rsidR="00A300C1">
        <w:rPr>
          <w:rFonts w:ascii="Times New Roman" w:hAnsi="Times New Roman"/>
          <w:bCs/>
          <w:sz w:val="24"/>
          <w:szCs w:val="24"/>
        </w:rPr>
        <w:t>т Република България на</w:t>
      </w:r>
      <w:r w:rsidR="00A300C1">
        <w:rPr>
          <w:rFonts w:ascii="Times New Roman" w:hAnsi="Times New Roman"/>
          <w:bCs/>
          <w:sz w:val="24"/>
          <w:szCs w:val="24"/>
          <w:lang w:val="en-US"/>
        </w:rPr>
        <w:t xml:space="preserve"> 26 м</w:t>
      </w:r>
      <w:r w:rsidR="00A300C1">
        <w:rPr>
          <w:rFonts w:ascii="Times New Roman" w:hAnsi="Times New Roman"/>
          <w:bCs/>
          <w:sz w:val="24"/>
          <w:szCs w:val="24"/>
        </w:rPr>
        <w:t>а</w:t>
      </w:r>
      <w:r w:rsidR="009D66BF" w:rsidRPr="009D66BF">
        <w:rPr>
          <w:rFonts w:ascii="Times New Roman" w:hAnsi="Times New Roman"/>
          <w:bCs/>
          <w:sz w:val="24"/>
          <w:szCs w:val="24"/>
          <w:lang w:val="en-US"/>
        </w:rPr>
        <w:t xml:space="preserve"> 2019 г.</w:t>
      </w:r>
    </w:p>
    <w:p w:rsidR="00C17E4D" w:rsidRPr="00A300C1" w:rsidRDefault="00A300C1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Н</w:t>
      </w:r>
      <w:r>
        <w:rPr>
          <w:rFonts w:ascii="Times New Roman" w:hAnsi="Times New Roman"/>
          <w:bCs/>
          <w:sz w:val="24"/>
          <w:szCs w:val="24"/>
        </w:rPr>
        <w:t>а основание чл.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72, а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1, т. 14, ч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10, ч</w:t>
      </w:r>
      <w:r>
        <w:rPr>
          <w:rFonts w:ascii="Times New Roman" w:hAnsi="Times New Roman"/>
          <w:bCs/>
          <w:sz w:val="24"/>
          <w:szCs w:val="24"/>
        </w:rPr>
        <w:t>л.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234 в</w:t>
      </w:r>
      <w:r>
        <w:rPr>
          <w:rFonts w:ascii="Times New Roman" w:hAnsi="Times New Roman"/>
          <w:bCs/>
          <w:sz w:val="24"/>
          <w:szCs w:val="24"/>
        </w:rPr>
        <w:t xml:space="preserve">ъв връзка </w:t>
      </w:r>
      <w:r>
        <w:rPr>
          <w:rFonts w:ascii="Times New Roman" w:hAnsi="Times New Roman"/>
          <w:bCs/>
          <w:sz w:val="24"/>
          <w:szCs w:val="24"/>
          <w:lang w:val="en-US"/>
        </w:rPr>
        <w:t>с ч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235 о</w:t>
      </w:r>
      <w:r>
        <w:rPr>
          <w:rFonts w:ascii="Times New Roman" w:hAnsi="Times New Roman"/>
          <w:bCs/>
          <w:sz w:val="24"/>
          <w:szCs w:val="24"/>
        </w:rPr>
        <w:t>т Изборния кодекс</w:t>
      </w:r>
      <w:r>
        <w:rPr>
          <w:rFonts w:ascii="Times New Roman" w:hAnsi="Times New Roman"/>
          <w:bCs/>
          <w:sz w:val="24"/>
          <w:szCs w:val="24"/>
          <w:lang w:val="en-US"/>
        </w:rPr>
        <w:t>, Р</w:t>
      </w:r>
      <w:r>
        <w:rPr>
          <w:rFonts w:ascii="Times New Roman" w:hAnsi="Times New Roman"/>
          <w:bCs/>
          <w:sz w:val="24"/>
          <w:szCs w:val="24"/>
        </w:rPr>
        <w:t>ешение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№ 173-ЕП о</w:t>
      </w:r>
      <w:r>
        <w:rPr>
          <w:rFonts w:ascii="Times New Roman" w:hAnsi="Times New Roman"/>
          <w:bCs/>
          <w:sz w:val="24"/>
          <w:szCs w:val="24"/>
        </w:rPr>
        <w:t>т</w:t>
      </w:r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571D0">
        <w:rPr>
          <w:rFonts w:ascii="Times New Roman" w:hAnsi="Times New Roman"/>
          <w:bCs/>
          <w:sz w:val="24"/>
          <w:szCs w:val="24"/>
          <w:lang w:val="en-US"/>
        </w:rPr>
        <w:t>17.</w:t>
      </w:r>
      <w:r>
        <w:rPr>
          <w:rFonts w:ascii="Times New Roman" w:hAnsi="Times New Roman"/>
          <w:bCs/>
          <w:sz w:val="24"/>
          <w:szCs w:val="24"/>
          <w:lang w:val="en-US"/>
        </w:rPr>
        <w:t>04.2019г. н</w:t>
      </w:r>
      <w:r>
        <w:rPr>
          <w:rFonts w:ascii="Times New Roman" w:hAnsi="Times New Roman"/>
          <w:bCs/>
          <w:sz w:val="24"/>
          <w:szCs w:val="24"/>
        </w:rPr>
        <w:t>а</w:t>
      </w:r>
      <w:r w:rsidR="009571D0">
        <w:rPr>
          <w:rFonts w:ascii="Times New Roman" w:hAnsi="Times New Roman"/>
          <w:bCs/>
          <w:sz w:val="24"/>
          <w:szCs w:val="24"/>
          <w:lang w:val="en-US"/>
        </w:rPr>
        <w:t xml:space="preserve"> ЦИК,  и </w:t>
      </w:r>
      <w:r w:rsidR="009571D0">
        <w:rPr>
          <w:rFonts w:ascii="Times New Roman" w:hAnsi="Times New Roman"/>
          <w:bCs/>
          <w:sz w:val="24"/>
          <w:szCs w:val="24"/>
        </w:rPr>
        <w:t>като</w:t>
      </w:r>
      <w:r w:rsidR="009571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571D0">
        <w:rPr>
          <w:rFonts w:ascii="Times New Roman" w:hAnsi="Times New Roman"/>
          <w:bCs/>
          <w:sz w:val="24"/>
          <w:szCs w:val="24"/>
        </w:rPr>
        <w:t>взе</w:t>
      </w:r>
      <w:r w:rsidR="009571D0">
        <w:rPr>
          <w:rFonts w:ascii="Times New Roman" w:hAnsi="Times New Roman"/>
          <w:bCs/>
          <w:sz w:val="24"/>
          <w:szCs w:val="24"/>
          <w:lang w:val="en-US"/>
        </w:rPr>
        <w:t xml:space="preserve"> п</w:t>
      </w:r>
      <w:r w:rsidR="009571D0">
        <w:rPr>
          <w:rFonts w:ascii="Times New Roman" w:hAnsi="Times New Roman"/>
          <w:bCs/>
          <w:sz w:val="24"/>
          <w:szCs w:val="24"/>
        </w:rPr>
        <w:t>редвид</w:t>
      </w:r>
      <w:r w:rsidR="009571D0">
        <w:rPr>
          <w:rFonts w:ascii="Times New Roman" w:hAnsi="Times New Roman"/>
          <w:bCs/>
          <w:sz w:val="24"/>
          <w:szCs w:val="24"/>
          <w:lang w:val="en-US"/>
        </w:rPr>
        <w:t xml:space="preserve"> З</w:t>
      </w:r>
      <w:r w:rsidR="009571D0">
        <w:rPr>
          <w:rFonts w:ascii="Times New Roman" w:hAnsi="Times New Roman"/>
          <w:bCs/>
          <w:sz w:val="24"/>
          <w:szCs w:val="24"/>
        </w:rPr>
        <w:t>аповед</w:t>
      </w:r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№ 19 ОА 723/04.04.20</w:t>
      </w:r>
      <w:r w:rsidR="009D66BF">
        <w:rPr>
          <w:rFonts w:ascii="Times New Roman" w:hAnsi="Times New Roman"/>
          <w:bCs/>
          <w:sz w:val="24"/>
          <w:szCs w:val="24"/>
          <w:lang w:val="en-US"/>
        </w:rPr>
        <w:t xml:space="preserve">19 г. </w:t>
      </w:r>
      <w:r w:rsidR="009D66BF">
        <w:rPr>
          <w:rFonts w:ascii="Times New Roman" w:hAnsi="Times New Roman"/>
          <w:bCs/>
          <w:sz w:val="24"/>
          <w:szCs w:val="24"/>
        </w:rPr>
        <w:t>на кмета на община Пловдив</w:t>
      </w:r>
      <w:r w:rsidR="009D66BF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r w:rsidR="009D66BF">
        <w:rPr>
          <w:rFonts w:ascii="Times New Roman" w:hAnsi="Times New Roman"/>
          <w:bCs/>
          <w:sz w:val="24"/>
          <w:szCs w:val="24"/>
        </w:rPr>
        <w:t>писмо с изх.</w:t>
      </w:r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val="en-US"/>
        </w:rPr>
        <w:t>19 ОУ-58(50)/25.04.2019г.от г-</w:t>
      </w:r>
      <w:r>
        <w:rPr>
          <w:rFonts w:ascii="Times New Roman" w:hAnsi="Times New Roman"/>
          <w:bCs/>
          <w:sz w:val="24"/>
          <w:szCs w:val="24"/>
        </w:rPr>
        <w:t>жа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нгелина Топчиева</w:t>
      </w:r>
      <w:r w:rsidR="00C17E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C17E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с</w:t>
      </w:r>
      <w:r>
        <w:rPr>
          <w:rFonts w:ascii="Times New Roman" w:hAnsi="Times New Roman"/>
          <w:bCs/>
          <w:sz w:val="24"/>
          <w:szCs w:val="24"/>
        </w:rPr>
        <w:t>екретар на община Пловдив</w:t>
      </w:r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айонната избирателна комисия </w:t>
      </w:r>
      <w:r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C17E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Ш</w:t>
      </w:r>
      <w:r>
        <w:rPr>
          <w:rFonts w:ascii="Times New Roman" w:hAnsi="Times New Roman"/>
          <w:bCs/>
          <w:sz w:val="24"/>
          <w:szCs w:val="24"/>
        </w:rPr>
        <w:t xml:space="preserve">естнадесети район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– П</w:t>
      </w:r>
      <w:r>
        <w:rPr>
          <w:rFonts w:ascii="Times New Roman" w:hAnsi="Times New Roman"/>
          <w:bCs/>
          <w:sz w:val="24"/>
          <w:szCs w:val="24"/>
        </w:rPr>
        <w:t>ловдив</w:t>
      </w:r>
    </w:p>
    <w:p w:rsidR="00C17E4D" w:rsidRPr="00C17E4D" w:rsidRDefault="00C17E4D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7E4D" w:rsidRDefault="00C17E4D" w:rsidP="00C17E4D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E4D">
        <w:rPr>
          <w:rFonts w:ascii="Times New Roman" w:hAnsi="Times New Roman"/>
          <w:b/>
          <w:bCs/>
          <w:sz w:val="24"/>
          <w:szCs w:val="24"/>
          <w:lang w:val="en-US"/>
        </w:rPr>
        <w:t>Р Е Ш И:</w:t>
      </w:r>
    </w:p>
    <w:p w:rsidR="00C17E4D" w:rsidRPr="00C17E4D" w:rsidRDefault="00C17E4D" w:rsidP="00C17E4D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E4D" w:rsidRPr="00C17E4D" w:rsidRDefault="00C17E4D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17E4D">
        <w:rPr>
          <w:rFonts w:ascii="Times New Roman" w:hAnsi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0733">
        <w:rPr>
          <w:rFonts w:ascii="Times New Roman" w:hAnsi="Times New Roman"/>
          <w:bCs/>
          <w:sz w:val="24"/>
          <w:szCs w:val="24"/>
          <w:lang w:val="en-US"/>
        </w:rPr>
        <w:t>О</w:t>
      </w:r>
      <w:r w:rsidR="00110733">
        <w:rPr>
          <w:rFonts w:ascii="Times New Roman" w:hAnsi="Times New Roman"/>
          <w:bCs/>
          <w:sz w:val="24"/>
          <w:szCs w:val="24"/>
        </w:rPr>
        <w:t xml:space="preserve">пределя секции на първия етаж </w:t>
      </w:r>
      <w:r w:rsidR="00110733">
        <w:rPr>
          <w:rFonts w:ascii="Times New Roman" w:hAnsi="Times New Roman"/>
          <w:bCs/>
          <w:sz w:val="24"/>
          <w:szCs w:val="24"/>
          <w:lang w:val="en-US"/>
        </w:rPr>
        <w:t>/п</w:t>
      </w:r>
      <w:r w:rsidR="00110733">
        <w:rPr>
          <w:rFonts w:ascii="Times New Roman" w:hAnsi="Times New Roman"/>
          <w:bCs/>
          <w:sz w:val="24"/>
          <w:szCs w:val="24"/>
        </w:rPr>
        <w:t>артер</w:t>
      </w:r>
      <w:r w:rsidR="00110733">
        <w:rPr>
          <w:rFonts w:ascii="Times New Roman" w:hAnsi="Times New Roman"/>
          <w:bCs/>
          <w:sz w:val="24"/>
          <w:szCs w:val="24"/>
          <w:lang w:val="en-US"/>
        </w:rPr>
        <w:t>/ з</w:t>
      </w:r>
      <w:r w:rsidR="00110733">
        <w:rPr>
          <w:rFonts w:ascii="Times New Roman" w:hAnsi="Times New Roman"/>
          <w:bCs/>
          <w:sz w:val="24"/>
          <w:szCs w:val="24"/>
        </w:rPr>
        <w:t>а гласуване на избиратели</w:t>
      </w:r>
      <w:r w:rsidR="00110733">
        <w:rPr>
          <w:rFonts w:ascii="Times New Roman" w:hAnsi="Times New Roman"/>
          <w:bCs/>
          <w:sz w:val="24"/>
          <w:szCs w:val="24"/>
          <w:lang w:val="en-US"/>
        </w:rPr>
        <w:t xml:space="preserve"> с у</w:t>
      </w:r>
      <w:r w:rsidR="00110733">
        <w:rPr>
          <w:rFonts w:ascii="Times New Roman" w:hAnsi="Times New Roman"/>
          <w:bCs/>
          <w:sz w:val="24"/>
          <w:szCs w:val="24"/>
        </w:rPr>
        <w:t>вредено зрение</w:t>
      </w:r>
      <w:r w:rsidR="00110733">
        <w:rPr>
          <w:rFonts w:ascii="Times New Roman" w:hAnsi="Times New Roman"/>
          <w:bCs/>
          <w:sz w:val="24"/>
          <w:szCs w:val="24"/>
          <w:lang w:val="en-US"/>
        </w:rPr>
        <w:t xml:space="preserve"> и</w:t>
      </w:r>
      <w:r w:rsidR="00110733">
        <w:rPr>
          <w:rFonts w:ascii="Times New Roman" w:hAnsi="Times New Roman"/>
          <w:bCs/>
          <w:sz w:val="24"/>
          <w:szCs w:val="24"/>
        </w:rPr>
        <w:t>ли със затруднения в предвижването</w:t>
      </w:r>
      <w:r w:rsidR="00EB1C15">
        <w:rPr>
          <w:rFonts w:ascii="Times New Roman" w:hAnsi="Times New Roman"/>
          <w:bCs/>
          <w:sz w:val="24"/>
          <w:szCs w:val="24"/>
          <w:lang w:val="en-US"/>
        </w:rPr>
        <w:t xml:space="preserve"> в с</w:t>
      </w:r>
      <w:r w:rsidR="00EB1C15">
        <w:rPr>
          <w:rFonts w:ascii="Times New Roman" w:hAnsi="Times New Roman"/>
          <w:bCs/>
          <w:sz w:val="24"/>
          <w:szCs w:val="24"/>
        </w:rPr>
        <w:t>ради с повече от един етаж</w:t>
      </w:r>
      <w:r w:rsidR="00EB1C15">
        <w:rPr>
          <w:rFonts w:ascii="Times New Roman" w:hAnsi="Times New Roman"/>
          <w:bCs/>
          <w:sz w:val="24"/>
          <w:szCs w:val="24"/>
          <w:lang w:val="en-US"/>
        </w:rPr>
        <w:t>, в к</w:t>
      </w:r>
      <w:r w:rsidR="00EB1C15">
        <w:rPr>
          <w:rFonts w:ascii="Times New Roman" w:hAnsi="Times New Roman"/>
          <w:bCs/>
          <w:sz w:val="24"/>
          <w:szCs w:val="24"/>
        </w:rPr>
        <w:t>оито</w:t>
      </w:r>
      <w:r w:rsidR="00EB1C15">
        <w:rPr>
          <w:rFonts w:ascii="Times New Roman" w:hAnsi="Times New Roman"/>
          <w:bCs/>
          <w:sz w:val="24"/>
          <w:szCs w:val="24"/>
          <w:lang w:val="en-US"/>
        </w:rPr>
        <w:t xml:space="preserve"> и</w:t>
      </w:r>
      <w:r w:rsidR="00EB1C15">
        <w:rPr>
          <w:rFonts w:ascii="Times New Roman" w:hAnsi="Times New Roman"/>
          <w:bCs/>
          <w:sz w:val="24"/>
          <w:szCs w:val="24"/>
        </w:rPr>
        <w:t>ма секции на горния етаж</w:t>
      </w:r>
      <w:r w:rsidR="00EB1C15">
        <w:rPr>
          <w:rFonts w:ascii="Times New Roman" w:hAnsi="Times New Roman"/>
          <w:bCs/>
          <w:sz w:val="24"/>
          <w:szCs w:val="24"/>
          <w:lang w:val="en-US"/>
        </w:rPr>
        <w:t xml:space="preserve"> н</w:t>
      </w:r>
      <w:r w:rsidR="00EB1C15">
        <w:rPr>
          <w:rFonts w:ascii="Times New Roman" w:hAnsi="Times New Roman"/>
          <w:bCs/>
          <w:sz w:val="24"/>
          <w:szCs w:val="24"/>
        </w:rPr>
        <w:t>а територията на</w:t>
      </w:r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Шестнадесети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изборен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район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Пловдив-град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, в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изборите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членове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Европейския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парламент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от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Република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България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26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май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2019 г.,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съгласно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приложение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№1-</w:t>
      </w:r>
      <w:r w:rsidR="00C32AB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неразделна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част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от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настоящото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7E4D">
        <w:rPr>
          <w:rFonts w:ascii="Times New Roman" w:hAnsi="Times New Roman"/>
          <w:bCs/>
          <w:sz w:val="24"/>
          <w:szCs w:val="24"/>
          <w:lang w:val="en-US"/>
        </w:rPr>
        <w:t>Решение</w:t>
      </w:r>
      <w:proofErr w:type="spellEnd"/>
      <w:r w:rsidRPr="00C17E4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C32ABC" w:rsidRDefault="00C32ABC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C4596" w:rsidRPr="005C4596" w:rsidRDefault="003F411C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2. В и</w:t>
      </w:r>
      <w:r>
        <w:rPr>
          <w:rFonts w:ascii="Times New Roman" w:hAnsi="Times New Roman"/>
          <w:bCs/>
          <w:sz w:val="24"/>
          <w:szCs w:val="24"/>
        </w:rPr>
        <w:t>зборния ден</w:t>
      </w:r>
      <w:r>
        <w:rPr>
          <w:rFonts w:ascii="Times New Roman" w:hAnsi="Times New Roman"/>
          <w:bCs/>
          <w:sz w:val="24"/>
          <w:szCs w:val="24"/>
          <w:lang w:val="en-US"/>
        </w:rPr>
        <w:t>, 26 м</w:t>
      </w:r>
      <w:r>
        <w:rPr>
          <w:rFonts w:ascii="Times New Roman" w:hAnsi="Times New Roman"/>
          <w:bCs/>
          <w:sz w:val="24"/>
          <w:szCs w:val="24"/>
        </w:rPr>
        <w:t>ай</w:t>
      </w:r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2019 г.,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транспорт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лица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с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увреждания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опорно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-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двигателния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апарат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или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зрението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заявили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желание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гласуват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ще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бъдат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използвани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автомобилите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Службата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транспортни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услуги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трудноподвижни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лица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Община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Пловдив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, с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адрес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гр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Пловдив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бул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„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Цариградско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шосе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” № 102.</w:t>
      </w:r>
      <w:proofErr w:type="gram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Заявки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осигуряване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транспорт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хора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с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увреждания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ще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приемат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телефони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032/962-478, 0887/484-884,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от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08:00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до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17:00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часа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считано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от</w:t>
      </w:r>
      <w:proofErr w:type="spell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20.05.2019г.</w:t>
      </w:r>
      <w:proofErr w:type="gram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до</w:t>
      </w:r>
      <w:proofErr w:type="spellEnd"/>
      <w:proofErr w:type="gram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26.05.2019т. </w:t>
      </w:r>
      <w:proofErr w:type="spellStart"/>
      <w:proofErr w:type="gramStart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>включително</w:t>
      </w:r>
      <w:proofErr w:type="spellEnd"/>
      <w:proofErr w:type="gramEnd"/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.  </w:t>
      </w:r>
    </w:p>
    <w:p w:rsidR="001A324B" w:rsidRDefault="001A324B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C4596" w:rsidRPr="003F411C" w:rsidRDefault="003F411C" w:rsidP="00C17E4D">
      <w:pPr>
        <w:shd w:val="clear" w:color="auto" w:fill="FEFEFE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3. И</w:t>
      </w:r>
      <w:r>
        <w:rPr>
          <w:rFonts w:ascii="Times New Roman" w:hAnsi="Times New Roman"/>
          <w:bCs/>
          <w:sz w:val="24"/>
          <w:szCs w:val="24"/>
        </w:rPr>
        <w:t>нформацията по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т.1 и т.2 </w:t>
      </w:r>
      <w:r>
        <w:rPr>
          <w:rFonts w:ascii="Times New Roman" w:hAnsi="Times New Roman"/>
          <w:bCs/>
          <w:sz w:val="24"/>
          <w:szCs w:val="24"/>
        </w:rPr>
        <w:t>да се оповести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о подходящ начин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>рез средсвата за масово осведомяване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и д</w:t>
      </w:r>
      <w:r>
        <w:rPr>
          <w:rFonts w:ascii="Times New Roman" w:hAnsi="Times New Roman"/>
          <w:bCs/>
          <w:sz w:val="24"/>
          <w:szCs w:val="24"/>
        </w:rPr>
        <w:t>а се публикува на страницата</w:t>
      </w:r>
      <w:r w:rsidR="00C17E4D" w:rsidRPr="00C17E4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Р</w:t>
      </w:r>
      <w:r>
        <w:rPr>
          <w:rFonts w:ascii="Times New Roman" w:hAnsi="Times New Roman"/>
          <w:bCs/>
          <w:sz w:val="24"/>
          <w:szCs w:val="24"/>
        </w:rPr>
        <w:t>айонната избирателна комисия.</w:t>
      </w:r>
    </w:p>
    <w:p w:rsidR="001A324B" w:rsidRDefault="001A324B" w:rsidP="00757CD5">
      <w:pPr>
        <w:pStyle w:val="a9"/>
        <w:shd w:val="clear" w:color="auto" w:fill="FFFFFF"/>
        <w:spacing w:after="150" w:line="300" w:lineRule="atLeast"/>
        <w:jc w:val="both"/>
        <w:rPr>
          <w:rFonts w:eastAsiaTheme="minorEastAsia" w:cstheme="minorBidi"/>
          <w:bCs/>
          <w:lang w:val="en-US"/>
        </w:rPr>
      </w:pPr>
    </w:p>
    <w:p w:rsidR="00264466" w:rsidRDefault="003F411C" w:rsidP="00757CD5">
      <w:pPr>
        <w:pStyle w:val="a9"/>
        <w:shd w:val="clear" w:color="auto" w:fill="FFFFFF"/>
        <w:spacing w:after="150" w:line="300" w:lineRule="atLeast"/>
        <w:jc w:val="both"/>
        <w:rPr>
          <w:rFonts w:eastAsiaTheme="minorEastAsia" w:cstheme="minorBidi"/>
          <w:bCs/>
          <w:lang w:val="en-US"/>
        </w:rPr>
      </w:pPr>
      <w:proofErr w:type="gramStart"/>
      <w:r>
        <w:rPr>
          <w:rFonts w:eastAsiaTheme="minorEastAsia" w:cstheme="minorBidi"/>
          <w:bCs/>
          <w:lang w:val="en-US"/>
        </w:rPr>
        <w:t>Н</w:t>
      </w:r>
      <w:r>
        <w:rPr>
          <w:rFonts w:eastAsiaTheme="minorEastAsia" w:cstheme="minorBidi"/>
          <w:bCs/>
        </w:rPr>
        <w:t>астоящото решение</w:t>
      </w:r>
      <w:r>
        <w:rPr>
          <w:rFonts w:eastAsiaTheme="minorEastAsia" w:cstheme="minorBidi"/>
          <w:bCs/>
          <w:lang w:val="en-US"/>
        </w:rPr>
        <w:t xml:space="preserve"> м</w:t>
      </w:r>
      <w:r>
        <w:rPr>
          <w:rFonts w:eastAsiaTheme="minorEastAsia" w:cstheme="minorBidi"/>
          <w:bCs/>
        </w:rPr>
        <w:t>оже да бъде оспорено</w:t>
      </w:r>
      <w:r>
        <w:rPr>
          <w:rFonts w:eastAsiaTheme="minorEastAsia" w:cstheme="minorBidi"/>
          <w:bCs/>
          <w:lang w:val="en-US"/>
        </w:rPr>
        <w:t xml:space="preserve"> п</w:t>
      </w:r>
      <w:r>
        <w:rPr>
          <w:rFonts w:eastAsiaTheme="minorEastAsia" w:cstheme="minorBidi"/>
          <w:bCs/>
        </w:rPr>
        <w:t>ред Централната избирателна комисия</w:t>
      </w:r>
      <w:r w:rsidR="005C4596" w:rsidRPr="005C4596">
        <w:rPr>
          <w:rFonts w:eastAsiaTheme="minorEastAsia" w:cstheme="minorBidi"/>
          <w:bCs/>
          <w:lang w:val="en-US"/>
        </w:rPr>
        <w:t xml:space="preserve"> в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тридневен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срок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от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обявяването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му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по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реда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на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чл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>.</w:t>
      </w:r>
      <w:proofErr w:type="gramEnd"/>
      <w:r w:rsidR="005C4596" w:rsidRPr="005C4596">
        <w:rPr>
          <w:rFonts w:eastAsiaTheme="minorEastAsia" w:cstheme="minorBidi"/>
          <w:bCs/>
          <w:lang w:val="en-US"/>
        </w:rPr>
        <w:t xml:space="preserve"> </w:t>
      </w:r>
      <w:proofErr w:type="gramStart"/>
      <w:r w:rsidR="005C4596" w:rsidRPr="005C4596">
        <w:rPr>
          <w:rFonts w:eastAsiaTheme="minorEastAsia" w:cstheme="minorBidi"/>
          <w:bCs/>
          <w:lang w:val="en-US"/>
        </w:rPr>
        <w:t xml:space="preserve">73 </w:t>
      </w:r>
      <w:proofErr w:type="spellStart"/>
      <w:r w:rsidR="005C4596" w:rsidRPr="005C4596">
        <w:rPr>
          <w:rFonts w:eastAsiaTheme="minorEastAsia" w:cstheme="minorBidi"/>
          <w:bCs/>
          <w:lang w:val="en-US"/>
        </w:rPr>
        <w:t>от</w:t>
      </w:r>
      <w:proofErr w:type="spellEnd"/>
      <w:r w:rsidR="005C4596" w:rsidRPr="005C4596">
        <w:rPr>
          <w:rFonts w:eastAsiaTheme="minorEastAsia" w:cstheme="minorBidi"/>
          <w:bCs/>
          <w:lang w:val="en-US"/>
        </w:rPr>
        <w:t xml:space="preserve"> ИК.</w:t>
      </w:r>
      <w:proofErr w:type="gramEnd"/>
    </w:p>
    <w:p w:rsidR="001A324B" w:rsidRPr="001A324B" w:rsidRDefault="001A324B" w:rsidP="001A324B">
      <w:pPr>
        <w:shd w:val="clear" w:color="auto" w:fill="FEFEFE"/>
        <w:spacing w:after="240" w:line="270" w:lineRule="atLeast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24B">
        <w:rPr>
          <w:rFonts w:ascii="Times New Roman" w:eastAsia="Times New Roman" w:hAnsi="Times New Roman" w:cs="Times New Roman"/>
          <w:sz w:val="24"/>
          <w:szCs w:val="24"/>
        </w:rPr>
        <w:t>Приложение № 1 към Решение № 25–ЕП от 25.04.2019г. на РИК 16 – Пловдив</w:t>
      </w:r>
    </w:p>
    <w:p w:rsidR="001A324B" w:rsidRPr="001A324B" w:rsidRDefault="001A324B" w:rsidP="001A324B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1A324B">
        <w:rPr>
          <w:rFonts w:ascii="Times New Roman" w:hAnsi="Times New Roman" w:cs="Times New Roman"/>
          <w:b/>
          <w:bCs/>
          <w:szCs w:val="24"/>
        </w:rPr>
        <w:t xml:space="preserve">СПИСЪК НА ПОДХОДЯЩИТЕ ИЗБИРАТЕЛНИ СЕКЦИИ ПО ЧЛ.10, АЛ.1 ОТ ИК </w:t>
      </w:r>
    </w:p>
    <w:p w:rsidR="001A324B" w:rsidRPr="001A324B" w:rsidRDefault="001A324B" w:rsidP="001A324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A324B">
        <w:rPr>
          <w:rFonts w:ascii="Times New Roman" w:hAnsi="Times New Roman" w:cs="Times New Roman"/>
          <w:b/>
          <w:bCs/>
          <w:szCs w:val="24"/>
        </w:rPr>
        <w:lastRenderedPageBreak/>
        <w:t>РАЙОН „ЦЕНТРАЛЕН”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1A324B" w:rsidRPr="001A324B" w:rsidTr="00AA56F8">
        <w:tc>
          <w:tcPr>
            <w:tcW w:w="3070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162201025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Национална художествена гимназия "Цанко Лавренов"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 "Янко Сакъзов" № 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162201029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tabs>
                <w:tab w:val="left" w:pos="94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"Д-р Петър Берон"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ул."Ген. Д. Николаев" № 46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031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"Д-р Петър Берон"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ул."Ген. Д. Николаев" № 46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045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СУ " Цар Симеон Велики"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ул."Лука Касъров" № 13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053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"Душо Хаджидеков"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ул."Антон Папазов" № 18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szCs w:val="24"/>
              </w:rPr>
              <w:t>067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СУ „Св. Паисий Хилендарски"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ул."Родопи" № 48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szCs w:val="24"/>
              </w:rPr>
              <w:t>068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СУ „Св. Паисий Хилендарски"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ул."Родопи" № 48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075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ОУ "Душо Хаджидеков"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ул."Богомил" № 32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081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Професионална гимназия по битова техника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color w:val="000000"/>
                <w:szCs w:val="24"/>
              </w:rPr>
              <w:t>ул."Иван Перпелиев" № 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162201</w:t>
            </w:r>
            <w:r w:rsidRPr="001A324B">
              <w:rPr>
                <w:rFonts w:ascii="Times New Roman" w:eastAsia="Times New Roman" w:hAnsi="Times New Roman"/>
                <w:bCs/>
                <w:szCs w:val="24"/>
              </w:rPr>
              <w:t>085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"Любен Каравелов"- сграда 2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ул."Мара Гидик" № 37</w:t>
            </w:r>
          </w:p>
        </w:tc>
      </w:tr>
    </w:tbl>
    <w:p w:rsidR="001A324B" w:rsidRPr="001A324B" w:rsidRDefault="001A324B" w:rsidP="001A324B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1A324B" w:rsidRPr="001A324B" w:rsidRDefault="001A324B" w:rsidP="001A324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„ИЗТОЧЕН”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1A324B" w:rsidRPr="001A324B" w:rsidTr="00AA56F8">
        <w:tc>
          <w:tcPr>
            <w:tcW w:w="3070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162202001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"Димчо Дебелянов"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"Острец" № 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162202009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фоайе - Общежитие на слепите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"Ландос" № 24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162202010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"Симон Боливар"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Преспа" № 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162202021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"Найден Геров"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Кемера" № 27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16220231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"Найден Геров"- начален курс/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Възход" № 26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162202038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НУ " Кирил Нектариев"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Правда" № 50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162202044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"Пенчо Славейков"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Батак"    № 57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162202054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ПГТ "Гоце Делчев"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Арх. К. Петков" № 3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162202060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" Васил Левски"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Ралица " № 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162202065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НУ" Петко Рачев Славейков"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" Славянска " № 90</w:t>
            </w:r>
          </w:p>
        </w:tc>
      </w:tr>
    </w:tbl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„ЗАПАДЕН”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1A324B" w:rsidRPr="001A324B" w:rsidTr="00AA56F8">
        <w:tc>
          <w:tcPr>
            <w:tcW w:w="3070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162203001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ОУ "Елин Пелин"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"Ген. Колев" №42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162203006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РЗИ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"Перущица" №1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162203007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ОУ "Васил Петлешков"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бул. "Пещерско шосе" № 131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162203015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“Св.Св. Кирил и Методий”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"Явор" № 31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162203025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ОУ "Драган Манчов"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"Чемшир" № 11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162203032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"Васил Левски"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бул. Шести септември" №1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162203041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ОУ "Тодор Каблешков"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"Елена" № 6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162203047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ФИЛКАБ АД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ул. "Коматевско шосе" №92</w:t>
            </w:r>
          </w:p>
        </w:tc>
      </w:tr>
    </w:tbl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„СЕВЕРЕН”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1A324B" w:rsidRPr="001A324B" w:rsidTr="00AA56F8">
        <w:tc>
          <w:tcPr>
            <w:tcW w:w="3070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162204001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Френска езикова гимназия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ул.”Вук Караджич” № 13А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162204069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„Панайот Волов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ул.”Дилянка” № 29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162204066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„П.К.Яворов”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бул. „България” № 136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162204022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„Райна Княгиня”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ул.”Полк. Сава Муткуров” № 40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162204031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„Димитър Димов”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„Генерал Кутузов” №2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162204043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„Христо Ботев”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ул.”Зайчар” № 7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162204072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ПГ КИТ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ул.”Никола Беловеждов” № 16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162204054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„Христо Г. Данов”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ул.”Стефан и Обрейко Обрейкови” № 7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162204061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СОУ „Никола Вапцаров”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ул.”Огражден” № 10</w:t>
            </w:r>
          </w:p>
        </w:tc>
      </w:tr>
    </w:tbl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РАЙОН „ЮЖЕН“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1A324B" w:rsidRPr="001A324B" w:rsidTr="00AA56F8">
        <w:tc>
          <w:tcPr>
            <w:tcW w:w="3070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lastRenderedPageBreak/>
              <w:t>162205001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„Братя Миладинови“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Тодор Александров 14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162205007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„Братя Миладинови“ – малка сграда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Даме Груев 60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162205016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НУ „Климент Охридски“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Прилеп 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162205020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Медицински колеж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Братя Бъкстон 120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162205024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„Яне Сандански“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Кичево 2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162205032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 xml:space="preserve">СУ „Константин Величков“         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Бугариево 28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162205038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„Свети Константин Кирил Философ“ – малка сграда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Чорлу 20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162205042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СУ „Свети Константин Кирил Философ“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Георги Кондолов 44а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162205053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„Димитър Талев“ – физкултурен салон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Кузман Шапкарев 1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162205071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„Стоян Михайловски“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Константин Геров 45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162205087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Дом за стари хора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Коматевско шосе 28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162205089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ОУ „Захари Стоянов“ – Коматево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szCs w:val="24"/>
              </w:rPr>
              <w:t>ул. Коматевско шосе 137</w:t>
            </w:r>
          </w:p>
        </w:tc>
      </w:tr>
    </w:tbl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324B" w:rsidRPr="001A324B" w:rsidRDefault="001A324B" w:rsidP="001A3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1A324B">
        <w:rPr>
          <w:rFonts w:ascii="Times New Roman" w:eastAsia="Times New Roman" w:hAnsi="Times New Roman" w:cs="Times New Roman"/>
          <w:b/>
          <w:szCs w:val="24"/>
        </w:rPr>
        <w:t>РАЙОН „ТРАКИЯ“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1A324B" w:rsidRPr="001A324B" w:rsidTr="00AA56F8">
        <w:tc>
          <w:tcPr>
            <w:tcW w:w="3070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162206003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"Черноризец  Храбър"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ул.”Съединение” 9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162206027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tabs>
                <w:tab w:val="left" w:pos="945"/>
              </w:tabs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"Димитър Матевски"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ул.„Съединение” 26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162206040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"Св.Софроний Врачански"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ул.„Съединение” 53</w:t>
            </w:r>
          </w:p>
        </w:tc>
      </w:tr>
      <w:tr w:rsidR="001A324B" w:rsidRPr="001A324B" w:rsidTr="00AA56F8">
        <w:tc>
          <w:tcPr>
            <w:tcW w:w="3070" w:type="dxa"/>
          </w:tcPr>
          <w:p w:rsidR="001A324B" w:rsidRPr="001A324B" w:rsidRDefault="001A324B" w:rsidP="001A324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hAnsi="Times New Roman"/>
                <w:bCs/>
                <w:szCs w:val="24"/>
              </w:rPr>
              <w:t>162206068</w:t>
            </w:r>
          </w:p>
        </w:tc>
        <w:tc>
          <w:tcPr>
            <w:tcW w:w="3098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СУ "Св. Седмочисленици"</w:t>
            </w:r>
          </w:p>
        </w:tc>
        <w:tc>
          <w:tcPr>
            <w:tcW w:w="3071" w:type="dxa"/>
          </w:tcPr>
          <w:p w:rsidR="001A324B" w:rsidRPr="001A324B" w:rsidRDefault="001A324B" w:rsidP="001A324B">
            <w:pPr>
              <w:rPr>
                <w:rFonts w:ascii="Times New Roman" w:hAnsi="Times New Roman"/>
                <w:bCs/>
                <w:szCs w:val="24"/>
              </w:rPr>
            </w:pPr>
            <w:r w:rsidRPr="001A324B">
              <w:rPr>
                <w:rFonts w:ascii="Times New Roman" w:eastAsia="Times New Roman" w:hAnsi="Times New Roman"/>
                <w:szCs w:val="24"/>
              </w:rPr>
              <w:t>ЖК "Тракия", ул.„Съединение” 81</w:t>
            </w:r>
          </w:p>
        </w:tc>
      </w:tr>
    </w:tbl>
    <w:p w:rsidR="001A324B" w:rsidRPr="00C32ABC" w:rsidRDefault="001A324B" w:rsidP="00757CD5">
      <w:pPr>
        <w:pStyle w:val="a9"/>
        <w:shd w:val="clear" w:color="auto" w:fill="FFFFFF"/>
        <w:spacing w:after="150" w:line="300" w:lineRule="atLeast"/>
        <w:jc w:val="both"/>
        <w:rPr>
          <w:rFonts w:eastAsiaTheme="minorEastAsia" w:cstheme="minorBidi"/>
          <w:bCs/>
          <w:lang w:val="en-US"/>
        </w:rPr>
      </w:pPr>
    </w:p>
    <w:p w:rsidR="005708D5" w:rsidRDefault="005708D5" w:rsidP="005708D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Илиан Иванов</w:t>
      </w:r>
      <w:r w:rsidRPr="00E36F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на РИК 16 Пловдив.</w:t>
      </w:r>
    </w:p>
    <w:p w:rsidR="005708D5" w:rsidRDefault="00BF0476" w:rsidP="005708D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17E4D">
        <w:rPr>
          <w:rFonts w:ascii="Times New Roman" w:hAnsi="Times New Roman" w:cs="Times New Roman"/>
          <w:sz w:val="24"/>
          <w:szCs w:val="24"/>
        </w:rPr>
        <w:t>Предложен бе п</w:t>
      </w:r>
      <w:r w:rsidR="005708D5" w:rsidRPr="00C17E4D">
        <w:rPr>
          <w:rFonts w:ascii="Times New Roman" w:hAnsi="Times New Roman" w:cs="Times New Roman"/>
          <w:sz w:val="24"/>
          <w:szCs w:val="24"/>
        </w:rPr>
        <w:t xml:space="preserve">роект на решение относно: </w:t>
      </w:r>
      <w:r w:rsidR="00C17E4D" w:rsidRPr="00C17E4D">
        <w:rPr>
          <w:rFonts w:ascii="Times New Roman" w:hAnsi="Times New Roman" w:cs="Times New Roman"/>
          <w:sz w:val="24"/>
          <w:szCs w:val="24"/>
        </w:rPr>
        <w:t>У</w:t>
      </w:r>
      <w:r w:rsidR="005708D5" w:rsidRPr="00C17E4D">
        <w:rPr>
          <w:rFonts w:ascii="Times New Roman" w:hAnsi="Times New Roman" w:cs="Times New Roman"/>
          <w:sz w:val="24"/>
          <w:szCs w:val="24"/>
        </w:rPr>
        <w:t>твърждаване на текст на писмо/становище до ЦИК и областен управител на област с административен център Пловдив във връзка с настаняването на 16 РИК в зала „Колодрум Пловдив“, считано от 23.05.2019 г.</w:t>
      </w:r>
    </w:p>
    <w:p w:rsidR="00264466" w:rsidRDefault="00264466" w:rsidP="00264466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  <w:r w:rsidRPr="00B009DF"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p w:rsidR="00264466" w:rsidRPr="00FB7E16" w:rsidRDefault="00264466" w:rsidP="00264466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lastRenderedPageBreak/>
              <w:t>Сюрия Юсуф Дене</w:t>
            </w:r>
          </w:p>
        </w:tc>
        <w:tc>
          <w:tcPr>
            <w:tcW w:w="4606" w:type="dxa"/>
          </w:tcPr>
          <w:p w:rsidR="00264466" w:rsidRPr="006063C3" w:rsidRDefault="00264466" w:rsidP="00AA56F8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264466" w:rsidRPr="00D973C5" w:rsidRDefault="00ED1C6A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6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264466" w:rsidRPr="00D973C5" w:rsidTr="00AA56F8"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264466" w:rsidRPr="00D973C5" w:rsidRDefault="00264466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64466" w:rsidRDefault="00264466" w:rsidP="00264466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4466" w:rsidRPr="00A26A5B" w:rsidRDefault="00264466" w:rsidP="00264466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66BF" w:rsidRPr="00264466" w:rsidRDefault="00264466" w:rsidP="00264466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3429E"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</w:t>
      </w:r>
      <w:r w:rsidRPr="00AA56F8">
        <w:rPr>
          <w:rFonts w:ascii="Times New Roman" w:hAnsi="Times New Roman"/>
          <w:sz w:val="24"/>
          <w:szCs w:val="24"/>
        </w:rPr>
        <w:t>1</w:t>
      </w:r>
      <w:r w:rsidR="00ED1C6A" w:rsidRPr="00AA56F8">
        <w:rPr>
          <w:rFonts w:ascii="Times New Roman" w:hAnsi="Times New Roman"/>
          <w:sz w:val="24"/>
          <w:szCs w:val="24"/>
          <w:lang w:val="en-US"/>
        </w:rPr>
        <w:t>8</w:t>
      </w:r>
      <w:r w:rsidRPr="00D3429E">
        <w:rPr>
          <w:rFonts w:ascii="Times New Roman" w:hAnsi="Times New Roman"/>
          <w:sz w:val="24"/>
          <w:szCs w:val="24"/>
        </w:rPr>
        <w:t xml:space="preserve"> гласа "ЗА" и 0 "ПРОТИВ" РИК 16 - Пловдив</w:t>
      </w:r>
      <w:r w:rsidRPr="00D3429E">
        <w:rPr>
          <w:rFonts w:ascii="Times New Roman" w:eastAsia="Times New Roman" w:hAnsi="Times New Roman"/>
          <w:b/>
          <w:sz w:val="24"/>
          <w:szCs w:val="24"/>
        </w:rPr>
        <w:t>, Районната избирателна комисия взе следното:</w:t>
      </w:r>
    </w:p>
    <w:p w:rsidR="009D66BF" w:rsidRPr="00C17E4D" w:rsidRDefault="009D66BF" w:rsidP="005708D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C3D" w:rsidRDefault="009D66BF" w:rsidP="004A4C3D">
      <w:pPr>
        <w:pStyle w:val="a9"/>
        <w:shd w:val="clear" w:color="auto" w:fill="FFFFFF"/>
        <w:spacing w:after="150" w:line="300" w:lineRule="atLeast"/>
        <w:jc w:val="center"/>
        <w:rPr>
          <w:b/>
        </w:rPr>
      </w:pPr>
      <w:r w:rsidRPr="009D66BF">
        <w:rPr>
          <w:b/>
        </w:rPr>
        <w:t>РЕШЕНИЕ № 26-ЕП</w:t>
      </w:r>
    </w:p>
    <w:p w:rsidR="009D66BF" w:rsidRPr="009D66BF" w:rsidRDefault="009D66BF" w:rsidP="004A4C3D">
      <w:pPr>
        <w:pStyle w:val="a9"/>
        <w:shd w:val="clear" w:color="auto" w:fill="FFFFFF"/>
        <w:spacing w:after="150" w:line="300" w:lineRule="atLeast"/>
        <w:jc w:val="center"/>
        <w:rPr>
          <w:b/>
        </w:rPr>
      </w:pPr>
      <w:r w:rsidRPr="009D66BF">
        <w:rPr>
          <w:b/>
        </w:rPr>
        <w:t>Пловдив, 25.04.2019</w:t>
      </w:r>
    </w:p>
    <w:p w:rsidR="009D66BF" w:rsidRDefault="009D66BF" w:rsidP="009D66BF">
      <w:pPr>
        <w:pStyle w:val="a9"/>
        <w:shd w:val="clear" w:color="auto" w:fill="FFFFFF"/>
        <w:spacing w:after="150" w:line="300" w:lineRule="atLeast"/>
        <w:jc w:val="both"/>
      </w:pPr>
      <w:r>
        <w:t xml:space="preserve">ОТНОСНО: Утвърждаване на текст на </w:t>
      </w:r>
      <w:r w:rsidRPr="002078E4">
        <w:rPr>
          <w:highlight w:val="yellow"/>
        </w:rPr>
        <w:t>писмо/становище</w:t>
      </w:r>
      <w:r>
        <w:t xml:space="preserve"> до ЦИК и областен управител на област с административен център Пловдив във връзка с настаняването на 16 РИК в зала „Колодрум Пловдив“, считано от 23.05.2019 г.</w:t>
      </w:r>
    </w:p>
    <w:p w:rsidR="009D66BF" w:rsidRDefault="009D66BF" w:rsidP="009D66BF">
      <w:pPr>
        <w:pStyle w:val="a9"/>
        <w:shd w:val="clear" w:color="auto" w:fill="FFFFFF"/>
        <w:spacing w:after="150" w:line="300" w:lineRule="atLeast"/>
        <w:jc w:val="both"/>
      </w:pPr>
      <w:r>
        <w:t>На основание чл. 72, ал. 1, т. 1, във връзка с писмо с изх. № ОИ – 10-44/23.04.2019 г. на областен управител на област Пловдив, Районната избирателна комисия -</w:t>
      </w:r>
      <w:r w:rsidR="00693499">
        <w:t xml:space="preserve"> </w:t>
      </w:r>
      <w:r>
        <w:t xml:space="preserve">Шестнадесети район – Пловдив </w:t>
      </w:r>
    </w:p>
    <w:p w:rsidR="009D66BF" w:rsidRPr="009D66BF" w:rsidRDefault="009D66BF" w:rsidP="009D66BF">
      <w:pPr>
        <w:pStyle w:val="a9"/>
        <w:shd w:val="clear" w:color="auto" w:fill="FFFFFF"/>
        <w:spacing w:after="150" w:line="300" w:lineRule="atLeast"/>
        <w:jc w:val="center"/>
        <w:rPr>
          <w:b/>
        </w:rPr>
      </w:pPr>
      <w:r w:rsidRPr="009D66BF">
        <w:rPr>
          <w:b/>
        </w:rPr>
        <w:t>Р Е Ш И:</w:t>
      </w:r>
    </w:p>
    <w:p w:rsidR="009D66BF" w:rsidRDefault="009D66BF" w:rsidP="009D66BF">
      <w:pPr>
        <w:pStyle w:val="a9"/>
        <w:shd w:val="clear" w:color="auto" w:fill="FFFFFF"/>
        <w:spacing w:after="150" w:line="300" w:lineRule="atLeast"/>
        <w:jc w:val="both"/>
      </w:pPr>
      <w:r>
        <w:t>1. Утвърждава текста на становището на РИК 16</w:t>
      </w:r>
      <w:r w:rsidR="00693499">
        <w:t xml:space="preserve"> </w:t>
      </w:r>
      <w:r>
        <w:t>-</w:t>
      </w:r>
      <w:r w:rsidR="00693499">
        <w:t xml:space="preserve"> </w:t>
      </w:r>
      <w:r>
        <w:t>Пловдив, неразделна част от настоящото решение.</w:t>
      </w:r>
    </w:p>
    <w:p w:rsidR="00BF0476" w:rsidRDefault="009D66BF" w:rsidP="009D66BF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>
        <w:t>2. Същото да се изпрати на ЦИК и областен управител на област с административен център Пловдив.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ДО 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>ЦЕНТРАЛНА ИЗБИРАТЕЛНА КОМИСИЯ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r w:rsidRPr="00291E78">
        <w:rPr>
          <w:lang w:val="en-US"/>
        </w:rPr>
        <w:t>Гр</w:t>
      </w:r>
      <w:proofErr w:type="spellEnd"/>
      <w:r w:rsidRPr="00291E78">
        <w:rPr>
          <w:lang w:val="en-US"/>
        </w:rPr>
        <w:t xml:space="preserve">. </w:t>
      </w:r>
      <w:proofErr w:type="spellStart"/>
      <w:r w:rsidRPr="00291E78">
        <w:rPr>
          <w:lang w:val="en-US"/>
        </w:rPr>
        <w:t>София</w:t>
      </w:r>
      <w:proofErr w:type="spellEnd"/>
      <w:r w:rsidRPr="00291E78">
        <w:rPr>
          <w:lang w:val="en-US"/>
        </w:rPr>
        <w:t xml:space="preserve"> 1169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пл</w:t>
      </w:r>
      <w:proofErr w:type="spellEnd"/>
      <w:proofErr w:type="gramEnd"/>
      <w:r>
        <w:rPr>
          <w:lang w:val="en-US"/>
        </w:rPr>
        <w:t>. "</w:t>
      </w:r>
      <w:proofErr w:type="spellStart"/>
      <w:r>
        <w:rPr>
          <w:lang w:val="en-US"/>
        </w:rPr>
        <w:t>Княз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Александър</w:t>
      </w:r>
      <w:proofErr w:type="spellEnd"/>
      <w:r>
        <w:rPr>
          <w:lang w:val="en-US"/>
        </w:rPr>
        <w:t xml:space="preserve"> I" № 1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>ОБЛАСТЕН УПРАВИТЕЛ НА ОБЛАСТ С АДМИНИСТРАТИВЕН ЦЕНТЪР ПЛОВДИВ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proofErr w:type="gramStart"/>
      <w:r w:rsidRPr="00291E78">
        <w:rPr>
          <w:lang w:val="en-US"/>
        </w:rPr>
        <w:t>Гр</w:t>
      </w:r>
      <w:proofErr w:type="spellEnd"/>
      <w:r w:rsidRPr="00291E78">
        <w:rPr>
          <w:lang w:val="en-US"/>
        </w:rPr>
        <w:t xml:space="preserve">. </w:t>
      </w:r>
      <w:proofErr w:type="spellStart"/>
      <w:r w:rsidRPr="00291E78">
        <w:rPr>
          <w:lang w:val="en-US"/>
        </w:rPr>
        <w:t>Пл</w:t>
      </w:r>
      <w:r>
        <w:rPr>
          <w:lang w:val="en-US"/>
        </w:rPr>
        <w:t>овдив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„</w:t>
      </w:r>
      <w:proofErr w:type="spellStart"/>
      <w:r>
        <w:rPr>
          <w:lang w:val="en-US"/>
        </w:rPr>
        <w:t>Никола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Мушанов</w:t>
      </w:r>
      <w:proofErr w:type="spellEnd"/>
      <w:r>
        <w:rPr>
          <w:lang w:val="en-US"/>
        </w:rPr>
        <w:t>” № 1</w:t>
      </w:r>
      <w:bookmarkStart w:id="0" w:name="_GoBack"/>
      <w:bookmarkEnd w:id="0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>УВАЖАЕМИ ГОСПОЖИ И ГОСПОДА,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proofErr w:type="gramStart"/>
      <w:r w:rsidRPr="00291E78">
        <w:rPr>
          <w:lang w:val="en-US"/>
        </w:rPr>
        <w:t>По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повод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писмо</w:t>
      </w:r>
      <w:proofErr w:type="spellEnd"/>
      <w:r w:rsidRPr="00291E78">
        <w:rPr>
          <w:lang w:val="en-US"/>
        </w:rPr>
        <w:t xml:space="preserve"> с </w:t>
      </w:r>
      <w:proofErr w:type="spellStart"/>
      <w:r w:rsidRPr="00291E78">
        <w:rPr>
          <w:lang w:val="en-US"/>
        </w:rPr>
        <w:t>изх</w:t>
      </w:r>
      <w:proofErr w:type="spellEnd"/>
      <w:r w:rsidRPr="00291E78">
        <w:rPr>
          <w:lang w:val="en-US"/>
        </w:rPr>
        <w:t>.</w:t>
      </w:r>
      <w:proofErr w:type="gramEnd"/>
      <w:r w:rsidRPr="00291E78">
        <w:rPr>
          <w:lang w:val="en-US"/>
        </w:rPr>
        <w:t xml:space="preserve"> № ОИ – 10-44/23.04.2019 г.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областен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управител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област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, с </w:t>
      </w:r>
      <w:proofErr w:type="spellStart"/>
      <w:r w:rsidRPr="00291E78">
        <w:rPr>
          <w:lang w:val="en-US"/>
        </w:rPr>
        <w:t>което</w:t>
      </w:r>
      <w:proofErr w:type="spellEnd"/>
      <w:r w:rsidRPr="00291E78">
        <w:rPr>
          <w:lang w:val="en-US"/>
        </w:rPr>
        <w:t xml:space="preserve"> 16 РИК </w:t>
      </w:r>
      <w:proofErr w:type="spell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град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уведомява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че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приемането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протоколите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секционните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избирателни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комисии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РИК 16 </w:t>
      </w:r>
      <w:proofErr w:type="spell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членове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Европейския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парламент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Република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България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26.05.2019 г. </w:t>
      </w:r>
      <w:proofErr w:type="spellStart"/>
      <w:r w:rsidRPr="00291E78">
        <w:rPr>
          <w:lang w:val="en-US"/>
        </w:rPr>
        <w:t>ще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извърши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сградата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Многофункционална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спортна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зала</w:t>
      </w:r>
      <w:proofErr w:type="spellEnd"/>
      <w:r w:rsidRPr="00291E78">
        <w:rPr>
          <w:lang w:val="en-US"/>
        </w:rPr>
        <w:t xml:space="preserve"> „</w:t>
      </w:r>
      <w:proofErr w:type="spellStart"/>
      <w:r w:rsidRPr="00291E78">
        <w:rPr>
          <w:lang w:val="en-US"/>
        </w:rPr>
        <w:t>Колодрум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“, с </w:t>
      </w:r>
      <w:proofErr w:type="spellStart"/>
      <w:r w:rsidRPr="00291E78">
        <w:rPr>
          <w:lang w:val="en-US"/>
        </w:rPr>
        <w:t>адрес</w:t>
      </w:r>
      <w:proofErr w:type="spellEnd"/>
      <w:r w:rsidRPr="00291E78">
        <w:rPr>
          <w:lang w:val="en-US"/>
        </w:rPr>
        <w:t xml:space="preserve">: </w:t>
      </w:r>
      <w:proofErr w:type="spellStart"/>
      <w:r w:rsidRPr="00291E78">
        <w:rPr>
          <w:lang w:val="en-US"/>
        </w:rPr>
        <w:t>гр</w:t>
      </w:r>
      <w:proofErr w:type="spellEnd"/>
      <w:r w:rsidRPr="00291E78">
        <w:rPr>
          <w:lang w:val="en-US"/>
        </w:rPr>
        <w:t xml:space="preserve">. </w:t>
      </w:r>
      <w:proofErr w:type="spellStart"/>
      <w:proofErr w:type="gram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ул</w:t>
      </w:r>
      <w:proofErr w:type="spellEnd"/>
      <w:r w:rsidRPr="00291E78">
        <w:rPr>
          <w:lang w:val="en-US"/>
        </w:rPr>
        <w:t>.</w:t>
      </w:r>
      <w:proofErr w:type="gramEnd"/>
      <w:r w:rsidRPr="00291E78">
        <w:rPr>
          <w:lang w:val="en-US"/>
        </w:rPr>
        <w:t xml:space="preserve"> „</w:t>
      </w:r>
      <w:proofErr w:type="spellStart"/>
      <w:r w:rsidRPr="00291E78">
        <w:rPr>
          <w:lang w:val="en-US"/>
        </w:rPr>
        <w:t>Найчо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Цанов</w:t>
      </w:r>
      <w:proofErr w:type="spellEnd"/>
      <w:proofErr w:type="gramStart"/>
      <w:r w:rsidRPr="00291E78">
        <w:rPr>
          <w:lang w:val="en-US"/>
        </w:rPr>
        <w:t>“ №</w:t>
      </w:r>
      <w:proofErr w:type="gramEnd"/>
      <w:r w:rsidRPr="00291E78">
        <w:rPr>
          <w:lang w:val="en-US"/>
        </w:rPr>
        <w:t xml:space="preserve"> 678, с </w:t>
      </w:r>
      <w:proofErr w:type="spellStart"/>
      <w:r w:rsidRPr="00291E78">
        <w:rPr>
          <w:lang w:val="en-US"/>
        </w:rPr>
        <w:t>вход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бул</w:t>
      </w:r>
      <w:proofErr w:type="spellEnd"/>
      <w:r w:rsidRPr="00291E78">
        <w:rPr>
          <w:lang w:val="en-US"/>
        </w:rPr>
        <w:t>. „</w:t>
      </w:r>
      <w:proofErr w:type="spellStart"/>
      <w:r w:rsidRPr="00291E78">
        <w:rPr>
          <w:lang w:val="en-US"/>
        </w:rPr>
        <w:t>Менделеев</w:t>
      </w:r>
      <w:proofErr w:type="spellEnd"/>
      <w:r w:rsidRPr="00291E78">
        <w:rPr>
          <w:lang w:val="en-US"/>
        </w:rPr>
        <w:t xml:space="preserve">“ № 2, </w:t>
      </w:r>
      <w:proofErr w:type="spellStart"/>
      <w:r w:rsidRPr="00291E78">
        <w:rPr>
          <w:lang w:val="en-US"/>
        </w:rPr>
        <w:t>както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че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настаняването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16 РИК в </w:t>
      </w:r>
      <w:proofErr w:type="spellStart"/>
      <w:r w:rsidRPr="00291E78">
        <w:rPr>
          <w:lang w:val="en-US"/>
        </w:rPr>
        <w:t>зала</w:t>
      </w:r>
      <w:proofErr w:type="spellEnd"/>
      <w:r w:rsidRPr="00291E78">
        <w:rPr>
          <w:lang w:val="en-US"/>
        </w:rPr>
        <w:t xml:space="preserve"> „</w:t>
      </w:r>
      <w:proofErr w:type="spellStart"/>
      <w:r w:rsidRPr="00291E78">
        <w:rPr>
          <w:lang w:val="en-US"/>
        </w:rPr>
        <w:t>Колодрум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“ </w:t>
      </w:r>
      <w:proofErr w:type="spellStart"/>
      <w:r w:rsidRPr="00291E78">
        <w:rPr>
          <w:lang w:val="en-US"/>
        </w:rPr>
        <w:t>ще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бъде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възможно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23.05.2019 г. </w:t>
      </w:r>
      <w:proofErr w:type="spellStart"/>
      <w:r w:rsidRPr="00291E78">
        <w:rPr>
          <w:lang w:val="en-US"/>
        </w:rPr>
        <w:t>изразяваме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следното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становище</w:t>
      </w:r>
      <w:proofErr w:type="spellEnd"/>
      <w:r w:rsidRPr="00291E78">
        <w:rPr>
          <w:lang w:val="en-US"/>
        </w:rPr>
        <w:t>: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lastRenderedPageBreak/>
        <w:t xml:space="preserve">В </w:t>
      </w:r>
      <w:proofErr w:type="spellStart"/>
      <w:r w:rsidRPr="00291E78">
        <w:rPr>
          <w:lang w:val="en-US"/>
        </w:rPr>
        <w:t>периода</w:t>
      </w:r>
      <w:proofErr w:type="spellEnd"/>
      <w:r w:rsidRPr="00291E78">
        <w:rPr>
          <w:lang w:val="en-US"/>
        </w:rPr>
        <w:t xml:space="preserve"> 2011 – 2017 г. РИК 16 </w:t>
      </w:r>
      <w:proofErr w:type="spell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град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участвала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организацията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парламентарни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избори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национални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референдуми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избори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членове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Европейския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парламент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Република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България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избори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президент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вицепрезидент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републиката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катоподготовката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произвеждането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всички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избори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било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ниво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максимално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осигуряващо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защитата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права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гражданите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гр</w:t>
      </w:r>
      <w:proofErr w:type="spellEnd"/>
      <w:r w:rsidRPr="00291E78">
        <w:rPr>
          <w:lang w:val="en-US"/>
        </w:rPr>
        <w:t xml:space="preserve">. </w:t>
      </w:r>
      <w:proofErr w:type="spellStart"/>
      <w:proofErr w:type="gram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, в </w:t>
      </w:r>
      <w:proofErr w:type="spellStart"/>
      <w:r w:rsidRPr="00291E78">
        <w:rPr>
          <w:lang w:val="en-US"/>
        </w:rPr>
        <w:t>съответствие</w:t>
      </w:r>
      <w:proofErr w:type="spellEnd"/>
      <w:r w:rsidRPr="00291E78">
        <w:rPr>
          <w:lang w:val="en-US"/>
        </w:rPr>
        <w:t xml:space="preserve"> с </w:t>
      </w:r>
      <w:proofErr w:type="spellStart"/>
      <w:r w:rsidRPr="00291E78">
        <w:rPr>
          <w:lang w:val="en-US"/>
        </w:rPr>
        <w:t>разпоредбите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кодекс</w:t>
      </w:r>
      <w:proofErr w:type="spellEnd"/>
      <w:r w:rsidRPr="00291E78">
        <w:rPr>
          <w:lang w:val="en-US"/>
        </w:rPr>
        <w:t>.</w:t>
      </w:r>
      <w:proofErr w:type="gram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Със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своята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работа</w:t>
      </w:r>
      <w:proofErr w:type="spellEnd"/>
      <w:r w:rsidRPr="00291E78">
        <w:rPr>
          <w:lang w:val="en-US"/>
        </w:rPr>
        <w:t xml:space="preserve"> РИК 16 </w:t>
      </w:r>
      <w:proofErr w:type="spellStart"/>
      <w:r w:rsidRPr="00291E78">
        <w:rPr>
          <w:lang w:val="en-US"/>
        </w:rPr>
        <w:t>винаги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осигурявала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един</w:t>
      </w:r>
      <w:proofErr w:type="spellEnd"/>
      <w:r w:rsidRPr="00291E78">
        <w:rPr>
          <w:lang w:val="en-US"/>
        </w:rPr>
        <w:t xml:space="preserve">  </w:t>
      </w:r>
      <w:proofErr w:type="spellStart"/>
      <w:r w:rsidRPr="00291E78">
        <w:rPr>
          <w:lang w:val="en-US"/>
        </w:rPr>
        <w:t>нормален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процес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града</w:t>
      </w:r>
      <w:proofErr w:type="spellEnd"/>
      <w:r w:rsidRPr="00291E78">
        <w:rPr>
          <w:lang w:val="en-US"/>
        </w:rPr>
        <w:t xml:space="preserve">, а </w:t>
      </w:r>
      <w:proofErr w:type="spellStart"/>
      <w:r w:rsidRPr="00291E78">
        <w:rPr>
          <w:lang w:val="en-US"/>
        </w:rPr>
        <w:t>със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своята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ангажираност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към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процес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членовете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РИК 16 </w:t>
      </w:r>
      <w:proofErr w:type="spellStart"/>
      <w:r w:rsidRPr="00291E78">
        <w:rPr>
          <w:lang w:val="en-US"/>
        </w:rPr>
        <w:t>са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доказали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че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работата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им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прецизна</w:t>
      </w:r>
      <w:proofErr w:type="spellEnd"/>
      <w:r w:rsidRPr="00291E78">
        <w:rPr>
          <w:lang w:val="en-US"/>
        </w:rPr>
        <w:t xml:space="preserve">, а </w:t>
      </w:r>
      <w:proofErr w:type="spellStart"/>
      <w:r w:rsidRPr="00291E78">
        <w:rPr>
          <w:lang w:val="en-US"/>
        </w:rPr>
        <w:t>обработването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протоколите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приемането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книжа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било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бързо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безпроблемно</w:t>
      </w:r>
      <w:proofErr w:type="spellEnd"/>
      <w:r w:rsidRPr="00291E78">
        <w:rPr>
          <w:lang w:val="en-US"/>
        </w:rPr>
        <w:t xml:space="preserve">. 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proofErr w:type="gramStart"/>
      <w:r w:rsidRPr="00291E78">
        <w:rPr>
          <w:lang w:val="en-US"/>
        </w:rPr>
        <w:t>Предоставянето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помещението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настаняване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РИК и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инсталиране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изчислителния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пункт</w:t>
      </w:r>
      <w:proofErr w:type="spellEnd"/>
      <w:r w:rsidRPr="00291E78">
        <w:rPr>
          <w:lang w:val="en-US"/>
        </w:rPr>
        <w:t xml:space="preserve"> (ИП)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Информационно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обслужване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23.05.2019 г. </w:t>
      </w:r>
      <w:proofErr w:type="spellStart"/>
      <w:r w:rsidRPr="00291E78">
        <w:rPr>
          <w:lang w:val="en-US"/>
        </w:rPr>
        <w:t>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осигурява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необходимия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минимум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време</w:t>
      </w:r>
      <w:proofErr w:type="spellEnd"/>
      <w:r w:rsidRPr="00291E78">
        <w:rPr>
          <w:lang w:val="en-US"/>
        </w:rPr>
        <w:t xml:space="preserve">, с </w:t>
      </w:r>
      <w:proofErr w:type="spellStart"/>
      <w:r w:rsidRPr="00291E78">
        <w:rPr>
          <w:lang w:val="en-US"/>
        </w:rPr>
        <w:t>което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гарантира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инсталирането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изпробването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техниката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необходима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обработването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протоколи</w:t>
      </w:r>
      <w:proofErr w:type="spellEnd"/>
      <w:r w:rsidRPr="00291E78">
        <w:rPr>
          <w:lang w:val="en-US"/>
        </w:rPr>
        <w:t>.</w:t>
      </w:r>
      <w:proofErr w:type="gramEnd"/>
      <w:r w:rsidRPr="00291E78">
        <w:rPr>
          <w:lang w:val="en-US"/>
        </w:rPr>
        <w:t xml:space="preserve"> </w:t>
      </w:r>
      <w:proofErr w:type="spellStart"/>
      <w:proofErr w:type="gramStart"/>
      <w:r w:rsidRPr="00291E78">
        <w:rPr>
          <w:lang w:val="en-US"/>
        </w:rPr>
        <w:t>Съгласно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трайната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установена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практика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ЦИК, </w:t>
      </w:r>
      <w:proofErr w:type="spellStart"/>
      <w:r w:rsidRPr="00291E78">
        <w:rPr>
          <w:lang w:val="en-US"/>
        </w:rPr>
        <w:t>обективирана</w:t>
      </w:r>
      <w:proofErr w:type="spellEnd"/>
      <w:r w:rsidRPr="00291E78">
        <w:rPr>
          <w:lang w:val="en-US"/>
        </w:rPr>
        <w:t xml:space="preserve"> в МЕТОДИЧЕСКИТЕ УКАЗАНИЯ в </w:t>
      </w:r>
      <w:proofErr w:type="spellStart"/>
      <w:r w:rsidRPr="00291E78">
        <w:rPr>
          <w:lang w:val="en-US"/>
        </w:rPr>
        <w:t>раздел</w:t>
      </w:r>
      <w:proofErr w:type="spellEnd"/>
      <w:r w:rsidRPr="00291E78">
        <w:rPr>
          <w:lang w:val="en-US"/>
        </w:rPr>
        <w:t xml:space="preserve"> ЗАДЪЛЖЕНИЯ НА ОБЛАСТНАТА АДМИНИСТРАЦИЯ </w:t>
      </w:r>
      <w:proofErr w:type="spellStart"/>
      <w:r w:rsidRPr="00291E78">
        <w:rPr>
          <w:lang w:val="en-US"/>
        </w:rPr>
        <w:t>осигуряването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помещенията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инсталиране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техниката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трябва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бъде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по-малко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7 </w:t>
      </w:r>
      <w:proofErr w:type="spellStart"/>
      <w:r w:rsidRPr="00291E78">
        <w:rPr>
          <w:lang w:val="en-US"/>
        </w:rPr>
        <w:t>дни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преди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ден</w:t>
      </w:r>
      <w:proofErr w:type="spellEnd"/>
      <w:r w:rsidRPr="00291E78">
        <w:rPr>
          <w:lang w:val="en-US"/>
        </w:rPr>
        <w:t>.</w:t>
      </w:r>
      <w:proofErr w:type="gramEnd"/>
      <w:r w:rsidRPr="00291E78">
        <w:rPr>
          <w:lang w:val="en-US"/>
        </w:rPr>
        <w:t xml:space="preserve"> </w:t>
      </w:r>
      <w:proofErr w:type="spellStart"/>
      <w:proofErr w:type="gramStart"/>
      <w:r w:rsidRPr="00291E78">
        <w:rPr>
          <w:lang w:val="en-US"/>
        </w:rPr>
        <w:t>Настаняването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РИК 16 в </w:t>
      </w:r>
      <w:proofErr w:type="spellStart"/>
      <w:r w:rsidRPr="00291E78">
        <w:rPr>
          <w:lang w:val="en-US"/>
        </w:rPr>
        <w:t>Многофункционалната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зала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23.05.2019 г. </w:t>
      </w:r>
      <w:proofErr w:type="spellStart"/>
      <w:r w:rsidRPr="00291E78">
        <w:rPr>
          <w:lang w:val="en-US"/>
        </w:rPr>
        <w:t>крие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значителен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риск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пред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законосъобразното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откриване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протичане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ден</w:t>
      </w:r>
      <w:proofErr w:type="spellEnd"/>
      <w:r w:rsidRPr="00291E78">
        <w:rPr>
          <w:lang w:val="en-US"/>
        </w:rPr>
        <w:t>.</w:t>
      </w:r>
      <w:proofErr w:type="gram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r w:rsidRPr="00291E78">
        <w:rPr>
          <w:lang w:val="en-US"/>
        </w:rPr>
        <w:t>Освен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гореизложеното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считаме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че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изборът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Колодрума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място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ще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бъдат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приемани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протоколите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изборните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книжа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СИК е </w:t>
      </w:r>
      <w:proofErr w:type="spellStart"/>
      <w:r w:rsidRPr="00291E78">
        <w:rPr>
          <w:lang w:val="en-US"/>
        </w:rPr>
        <w:t>свързано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със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следните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неудобства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проблеми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които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биха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затруднили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съществено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процес</w:t>
      </w:r>
      <w:proofErr w:type="spellEnd"/>
      <w:r w:rsidRPr="00291E78">
        <w:rPr>
          <w:lang w:val="en-US"/>
        </w:rPr>
        <w:t>: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>-</w:t>
      </w:r>
      <w:r w:rsidRPr="00291E78">
        <w:rPr>
          <w:lang w:val="en-US"/>
        </w:rPr>
        <w:tab/>
      </w:r>
      <w:proofErr w:type="spellStart"/>
      <w:r w:rsidRPr="00291E78">
        <w:rPr>
          <w:lang w:val="en-US"/>
        </w:rPr>
        <w:t>Наличие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няколко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брой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високи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стълби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изкачването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слизането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които</w:t>
      </w:r>
      <w:proofErr w:type="spellEnd"/>
      <w:r w:rsidRPr="00291E78">
        <w:rPr>
          <w:lang w:val="en-US"/>
        </w:rPr>
        <w:t xml:space="preserve"> с </w:t>
      </w:r>
      <w:proofErr w:type="spellStart"/>
      <w:r w:rsidRPr="00291E78">
        <w:rPr>
          <w:lang w:val="en-US"/>
        </w:rPr>
        <w:t>чувалите</w:t>
      </w:r>
      <w:proofErr w:type="spellEnd"/>
      <w:r w:rsidRPr="00291E78">
        <w:rPr>
          <w:lang w:val="en-US"/>
        </w:rPr>
        <w:t xml:space="preserve"> с </w:t>
      </w:r>
      <w:proofErr w:type="spellStart"/>
      <w:r w:rsidRPr="00291E78">
        <w:rPr>
          <w:lang w:val="en-US"/>
        </w:rPr>
        <w:t>изборни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книжа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ще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затрудни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изморените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тежкия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представители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СИК, </w:t>
      </w:r>
      <w:proofErr w:type="spellStart"/>
      <w:r w:rsidRPr="00291E78">
        <w:rPr>
          <w:lang w:val="en-US"/>
        </w:rPr>
        <w:t>които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по-голямата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част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възрастни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хора</w:t>
      </w:r>
      <w:proofErr w:type="spellEnd"/>
      <w:r w:rsidRPr="00291E78">
        <w:rPr>
          <w:lang w:val="en-US"/>
        </w:rPr>
        <w:t>;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>-</w:t>
      </w:r>
      <w:r w:rsidRPr="00291E78">
        <w:rPr>
          <w:lang w:val="en-US"/>
        </w:rPr>
        <w:tab/>
      </w:r>
      <w:proofErr w:type="spellStart"/>
      <w:r w:rsidRPr="00291E78">
        <w:rPr>
          <w:lang w:val="en-US"/>
        </w:rPr>
        <w:t>Липса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достатъчно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работно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място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безпроблемно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бъдат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разположени</w:t>
      </w:r>
      <w:proofErr w:type="spellEnd"/>
      <w:r w:rsidRPr="00291E78">
        <w:rPr>
          <w:lang w:val="en-US"/>
        </w:rPr>
        <w:t xml:space="preserve"> РИК 16, </w:t>
      </w:r>
      <w:proofErr w:type="spellStart"/>
      <w:r w:rsidRPr="00291E78">
        <w:rPr>
          <w:lang w:val="en-US"/>
        </w:rPr>
        <w:t>общинската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районните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администрации</w:t>
      </w:r>
      <w:proofErr w:type="spellEnd"/>
      <w:r w:rsidRPr="00291E78">
        <w:rPr>
          <w:lang w:val="en-US"/>
        </w:rPr>
        <w:t xml:space="preserve"> и „</w:t>
      </w:r>
      <w:proofErr w:type="spellStart"/>
      <w:r w:rsidRPr="00291E78">
        <w:rPr>
          <w:lang w:val="en-US"/>
        </w:rPr>
        <w:t>Информационно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обслужване</w:t>
      </w:r>
      <w:proofErr w:type="spellEnd"/>
      <w:proofErr w:type="gramStart"/>
      <w:r w:rsidRPr="00291E78">
        <w:rPr>
          <w:lang w:val="en-US"/>
        </w:rPr>
        <w:t>“ АД</w:t>
      </w:r>
      <w:proofErr w:type="gramEnd"/>
      <w:r w:rsidRPr="00291E78">
        <w:rPr>
          <w:lang w:val="en-US"/>
        </w:rPr>
        <w:t>.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gramStart"/>
      <w:r w:rsidRPr="00291E78">
        <w:rPr>
          <w:lang w:val="en-US"/>
        </w:rPr>
        <w:t>-</w:t>
      </w:r>
      <w:r w:rsidRPr="00291E78">
        <w:rPr>
          <w:lang w:val="en-US"/>
        </w:rPr>
        <w:tab/>
      </w:r>
      <w:proofErr w:type="spellStart"/>
      <w:r w:rsidRPr="00291E78">
        <w:rPr>
          <w:lang w:val="en-US"/>
        </w:rPr>
        <w:t>Липса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достатъчно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оборудване</w:t>
      </w:r>
      <w:proofErr w:type="spellEnd"/>
      <w:r w:rsidRPr="00291E78">
        <w:rPr>
          <w:lang w:val="en-US"/>
        </w:rPr>
        <w:t xml:space="preserve"> (</w:t>
      </w:r>
      <w:proofErr w:type="spellStart"/>
      <w:r w:rsidRPr="00291E78">
        <w:rPr>
          <w:lang w:val="en-US"/>
        </w:rPr>
        <w:t>маси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ел</w:t>
      </w:r>
      <w:proofErr w:type="spellEnd"/>
      <w:r w:rsidRPr="00291E78">
        <w:rPr>
          <w:lang w:val="en-US"/>
        </w:rPr>
        <w:t xml:space="preserve">. </w:t>
      </w:r>
      <w:proofErr w:type="spellStart"/>
      <w:r w:rsidRPr="00291E78">
        <w:rPr>
          <w:lang w:val="en-US"/>
        </w:rPr>
        <w:t>захранване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наличие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паравани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заграждения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които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осигурят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отделяне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РИК и </w:t>
      </w:r>
      <w:proofErr w:type="spellStart"/>
      <w:r w:rsidRPr="00291E78">
        <w:rPr>
          <w:lang w:val="en-US"/>
        </w:rPr>
        <w:t>осигуряване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нормално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приемане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книжа</w:t>
      </w:r>
      <w:proofErr w:type="spellEnd"/>
      <w:r w:rsidRPr="00291E78">
        <w:rPr>
          <w:lang w:val="en-US"/>
        </w:rPr>
        <w:t>).</w:t>
      </w:r>
      <w:proofErr w:type="gram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>УВАЖАЕМИ ГОСПОЖИ И ГОСПОДА,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r w:rsidRPr="00291E78">
        <w:rPr>
          <w:lang w:val="en-US"/>
        </w:rPr>
        <w:t>Приемането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протоколите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СИК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РИК 16 в </w:t>
      </w:r>
      <w:proofErr w:type="spellStart"/>
      <w:r w:rsidRPr="00291E78">
        <w:rPr>
          <w:lang w:val="en-US"/>
        </w:rPr>
        <w:t>периода</w:t>
      </w:r>
      <w:proofErr w:type="spellEnd"/>
      <w:r w:rsidRPr="00291E78">
        <w:rPr>
          <w:lang w:val="en-US"/>
        </w:rPr>
        <w:t xml:space="preserve"> 2011-2017 г. </w:t>
      </w:r>
      <w:proofErr w:type="spellStart"/>
      <w:r w:rsidRPr="00291E78">
        <w:rPr>
          <w:lang w:val="en-US"/>
        </w:rPr>
        <w:t>винаги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било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организирано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палати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Международния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панаир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където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били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осигурявани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безупречни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условия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протичане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изборите</w:t>
      </w:r>
      <w:proofErr w:type="spellEnd"/>
      <w:r w:rsidRPr="00291E78">
        <w:rPr>
          <w:lang w:val="en-US"/>
        </w:rPr>
        <w:t xml:space="preserve"> – </w:t>
      </w:r>
      <w:proofErr w:type="spellStart"/>
      <w:r w:rsidRPr="00291E78">
        <w:rPr>
          <w:lang w:val="en-US"/>
        </w:rPr>
        <w:t>достатъчна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площ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разполагане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всички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членове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РИК, </w:t>
      </w:r>
      <w:proofErr w:type="spellStart"/>
      <w:r w:rsidRPr="00291E78">
        <w:rPr>
          <w:lang w:val="en-US"/>
        </w:rPr>
        <w:t>Информационно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обслужване</w:t>
      </w:r>
      <w:proofErr w:type="spellEnd"/>
      <w:r w:rsidRPr="00291E78">
        <w:rPr>
          <w:lang w:val="en-US"/>
        </w:rPr>
        <w:t xml:space="preserve"> АД, </w:t>
      </w:r>
      <w:proofErr w:type="spellStart"/>
      <w:r w:rsidRPr="00291E78">
        <w:rPr>
          <w:lang w:val="en-US"/>
        </w:rPr>
        <w:t>районните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общинската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администрация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удобен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достъп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транспорта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превозващ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членовете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СИК и </w:t>
      </w:r>
      <w:proofErr w:type="spellStart"/>
      <w:r w:rsidRPr="00291E78">
        <w:rPr>
          <w:lang w:val="en-US"/>
        </w:rPr>
        <w:t>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последно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място</w:t>
      </w:r>
      <w:proofErr w:type="spellEnd"/>
      <w:r w:rsidRPr="00291E78">
        <w:rPr>
          <w:lang w:val="en-US"/>
        </w:rPr>
        <w:t xml:space="preserve"> – </w:t>
      </w:r>
      <w:proofErr w:type="spellStart"/>
      <w:r w:rsidRPr="00291E78">
        <w:rPr>
          <w:lang w:val="en-US"/>
        </w:rPr>
        <w:t>добри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условия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настаняване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изчакване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членовете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СИК, </w:t>
      </w:r>
      <w:proofErr w:type="spellStart"/>
      <w:r w:rsidRPr="00291E78">
        <w:rPr>
          <w:lang w:val="en-US"/>
        </w:rPr>
        <w:t>които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след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приключване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имат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ангажимент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предадат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lastRenderedPageBreak/>
        <w:t>изборните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книжа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РИК. </w:t>
      </w:r>
      <w:proofErr w:type="spellStart"/>
      <w:r w:rsidRPr="00291E78">
        <w:rPr>
          <w:lang w:val="en-US"/>
        </w:rPr>
        <w:t>Провеждането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изборите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Международния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панаир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трайно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установена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добра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практика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която</w:t>
      </w:r>
      <w:proofErr w:type="spellEnd"/>
      <w:r w:rsidRPr="00291E78">
        <w:rPr>
          <w:lang w:val="en-US"/>
        </w:rPr>
        <w:t xml:space="preserve"> с </w:t>
      </w:r>
      <w:proofErr w:type="spellStart"/>
      <w:r w:rsidRPr="00291E78">
        <w:rPr>
          <w:lang w:val="en-US"/>
        </w:rPr>
        <w:t>всяка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изминала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година</w:t>
      </w:r>
      <w:proofErr w:type="spellEnd"/>
      <w:r w:rsidRPr="00291E78">
        <w:rPr>
          <w:lang w:val="en-US"/>
        </w:rPr>
        <w:t xml:space="preserve"> РИК 16 </w:t>
      </w:r>
      <w:proofErr w:type="spellStart"/>
      <w:r w:rsidRPr="00291E78">
        <w:rPr>
          <w:lang w:val="en-US"/>
        </w:rPr>
        <w:t>надгражда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поради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което</w:t>
      </w:r>
      <w:proofErr w:type="spellEnd"/>
      <w:r w:rsidRPr="00291E78">
        <w:rPr>
          <w:lang w:val="en-US"/>
        </w:rPr>
        <w:t xml:space="preserve"> РИК 16 </w:t>
      </w:r>
      <w:proofErr w:type="spellStart"/>
      <w:r w:rsidRPr="00291E78">
        <w:rPr>
          <w:lang w:val="en-US"/>
        </w:rPr>
        <w:t>настоява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предстоящите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26 </w:t>
      </w:r>
      <w:proofErr w:type="spellStart"/>
      <w:r w:rsidRPr="00291E78">
        <w:rPr>
          <w:lang w:val="en-US"/>
        </w:rPr>
        <w:t>май</w:t>
      </w:r>
      <w:proofErr w:type="spellEnd"/>
      <w:r w:rsidRPr="00291E78">
        <w:rPr>
          <w:lang w:val="en-US"/>
        </w:rPr>
        <w:t xml:space="preserve"> 2019 г. </w:t>
      </w:r>
      <w:proofErr w:type="spellStart"/>
      <w:r w:rsidRPr="00291E78">
        <w:rPr>
          <w:lang w:val="en-US"/>
        </w:rPr>
        <w:t>избори</w:t>
      </w:r>
      <w:proofErr w:type="spellEnd"/>
      <w:r w:rsidRPr="00291E78">
        <w:rPr>
          <w:lang w:val="en-US"/>
        </w:rPr>
        <w:t xml:space="preserve"> 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бъде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настанена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Палата</w:t>
      </w:r>
      <w:proofErr w:type="spellEnd"/>
      <w:r w:rsidRPr="00291E78">
        <w:rPr>
          <w:lang w:val="en-US"/>
        </w:rPr>
        <w:t xml:space="preserve"> № 6, 3 </w:t>
      </w:r>
      <w:proofErr w:type="spellStart"/>
      <w:r w:rsidRPr="00291E78">
        <w:rPr>
          <w:lang w:val="en-US"/>
        </w:rPr>
        <w:t>или</w:t>
      </w:r>
      <w:proofErr w:type="spellEnd"/>
      <w:r w:rsidRPr="00291E78">
        <w:rPr>
          <w:lang w:val="en-US"/>
        </w:rPr>
        <w:t xml:space="preserve"> 7 в </w:t>
      </w:r>
      <w:proofErr w:type="spellStart"/>
      <w:r w:rsidRPr="00291E78">
        <w:rPr>
          <w:lang w:val="en-US"/>
        </w:rPr>
        <w:t>Международния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панаир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срок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по-късно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от</w:t>
      </w:r>
      <w:proofErr w:type="spellEnd"/>
      <w:r w:rsidRPr="00291E78">
        <w:rPr>
          <w:lang w:val="en-US"/>
        </w:rPr>
        <w:t xml:space="preserve"> 7 </w:t>
      </w:r>
      <w:proofErr w:type="spellStart"/>
      <w:r w:rsidRPr="00291E78">
        <w:rPr>
          <w:lang w:val="en-US"/>
        </w:rPr>
        <w:t>дни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преди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ден</w:t>
      </w:r>
      <w:proofErr w:type="spellEnd"/>
      <w:r w:rsidRPr="00291E78">
        <w:rPr>
          <w:lang w:val="en-US"/>
        </w:rPr>
        <w:t>.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proofErr w:type="spellStart"/>
      <w:r w:rsidRPr="00291E78">
        <w:rPr>
          <w:lang w:val="en-US"/>
        </w:rPr>
        <w:t>Считаме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че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предложената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зала</w:t>
      </w:r>
      <w:proofErr w:type="spellEnd"/>
      <w:r w:rsidRPr="00291E78">
        <w:rPr>
          <w:lang w:val="en-US"/>
        </w:rPr>
        <w:t xml:space="preserve">, в </w:t>
      </w:r>
      <w:proofErr w:type="spellStart"/>
      <w:r w:rsidRPr="00291E78">
        <w:rPr>
          <w:lang w:val="en-US"/>
        </w:rPr>
        <w:t>която</w:t>
      </w:r>
      <w:proofErr w:type="spellEnd"/>
      <w:r w:rsidRPr="00291E78">
        <w:rPr>
          <w:lang w:val="en-US"/>
        </w:rPr>
        <w:t xml:space="preserve"> РИК 16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бъде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настанена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решение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липсват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изложени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каквито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е </w:t>
      </w:r>
      <w:proofErr w:type="spellStart"/>
      <w:r w:rsidRPr="00291E78">
        <w:rPr>
          <w:lang w:val="en-US"/>
        </w:rPr>
        <w:t>мотиви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както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краткият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срок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настаняване</w:t>
      </w:r>
      <w:proofErr w:type="spellEnd"/>
      <w:r w:rsidRPr="00291E78">
        <w:rPr>
          <w:lang w:val="en-US"/>
        </w:rPr>
        <w:t xml:space="preserve">, </w:t>
      </w:r>
      <w:proofErr w:type="spellStart"/>
      <w:r w:rsidRPr="00291E78">
        <w:rPr>
          <w:lang w:val="en-US"/>
        </w:rPr>
        <w:t>организиране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откриване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ден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реална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заплаха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за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това</w:t>
      </w:r>
      <w:proofErr w:type="spellEnd"/>
      <w:r w:rsidRPr="00291E78">
        <w:rPr>
          <w:lang w:val="en-US"/>
        </w:rPr>
        <w:t xml:space="preserve"> РИК 16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успее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изпълни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качествено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ангажиментите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си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съгласно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кодекс</w:t>
      </w:r>
      <w:proofErr w:type="spellEnd"/>
      <w:r w:rsidRPr="00291E78">
        <w:rPr>
          <w:lang w:val="en-US"/>
        </w:rPr>
        <w:t xml:space="preserve"> и </w:t>
      </w:r>
      <w:proofErr w:type="spellStart"/>
      <w:r w:rsidRPr="00291E78">
        <w:rPr>
          <w:lang w:val="en-US"/>
        </w:rPr>
        <w:t>Решенията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ЦИК, </w:t>
      </w:r>
      <w:proofErr w:type="spellStart"/>
      <w:r w:rsidRPr="00291E78">
        <w:rPr>
          <w:lang w:val="en-US"/>
        </w:rPr>
        <w:t>което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ще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окаже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влияние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нормалната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организация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изборния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процес</w:t>
      </w:r>
      <w:proofErr w:type="spellEnd"/>
      <w:r w:rsidRPr="00291E78">
        <w:rPr>
          <w:lang w:val="en-US"/>
        </w:rPr>
        <w:t xml:space="preserve"> в </w:t>
      </w:r>
      <w:proofErr w:type="spellStart"/>
      <w:r w:rsidRPr="00291E78">
        <w:rPr>
          <w:lang w:val="en-US"/>
        </w:rPr>
        <w:t>гр</w:t>
      </w:r>
      <w:proofErr w:type="spellEnd"/>
      <w:r w:rsidRPr="00291E78">
        <w:rPr>
          <w:lang w:val="en-US"/>
        </w:rPr>
        <w:t xml:space="preserve">. </w:t>
      </w:r>
      <w:proofErr w:type="spellStart"/>
      <w:proofErr w:type="gramStart"/>
      <w:r w:rsidRPr="00291E78">
        <w:rPr>
          <w:lang w:val="en-US"/>
        </w:rPr>
        <w:t>Пловдив</w:t>
      </w:r>
      <w:proofErr w:type="spellEnd"/>
      <w:r w:rsidRPr="00291E78">
        <w:rPr>
          <w:lang w:val="en-US"/>
        </w:rPr>
        <w:t>.</w:t>
      </w:r>
      <w:proofErr w:type="gram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С </w:t>
      </w:r>
      <w:proofErr w:type="spellStart"/>
      <w:r w:rsidRPr="00291E78">
        <w:rPr>
          <w:lang w:val="en-US"/>
        </w:rPr>
        <w:t>уважение</w:t>
      </w:r>
      <w:proofErr w:type="spellEnd"/>
      <w:r w:rsidRPr="00291E78">
        <w:rPr>
          <w:lang w:val="en-US"/>
        </w:rPr>
        <w:t>: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1. Илиан Иванов – </w:t>
      </w:r>
      <w:proofErr w:type="spellStart"/>
      <w:r w:rsidRPr="00291E78">
        <w:rPr>
          <w:lang w:val="en-US"/>
        </w:rPr>
        <w:t>председател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на</w:t>
      </w:r>
      <w:proofErr w:type="spellEnd"/>
      <w:r w:rsidRPr="00291E78">
        <w:rPr>
          <w:lang w:val="en-US"/>
        </w:rPr>
        <w:t xml:space="preserve"> РИК 16-Пловдив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2. </w:t>
      </w:r>
      <w:proofErr w:type="spellStart"/>
      <w:r w:rsidRPr="00291E78">
        <w:rPr>
          <w:lang w:val="en-US"/>
        </w:rPr>
        <w:t>Десислава</w:t>
      </w:r>
      <w:proofErr w:type="spellEnd"/>
      <w:r w:rsidRPr="00291E78">
        <w:rPr>
          <w:lang w:val="en-US"/>
        </w:rPr>
        <w:t xml:space="preserve"> Стоянкова – </w:t>
      </w:r>
      <w:proofErr w:type="spellStart"/>
      <w:r w:rsidRPr="00291E78">
        <w:rPr>
          <w:lang w:val="en-US"/>
        </w:rPr>
        <w:t>зам</w:t>
      </w:r>
      <w:proofErr w:type="spellEnd"/>
      <w:r w:rsidRPr="00291E78">
        <w:rPr>
          <w:lang w:val="en-US"/>
        </w:rPr>
        <w:t>.-</w:t>
      </w:r>
      <w:proofErr w:type="spellStart"/>
      <w:r w:rsidRPr="00291E78">
        <w:rPr>
          <w:lang w:val="en-US"/>
        </w:rPr>
        <w:t>председател</w:t>
      </w:r>
      <w:proofErr w:type="spellEnd"/>
      <w:r w:rsidRPr="00291E78">
        <w:rPr>
          <w:lang w:val="en-US"/>
        </w:rPr>
        <w:t xml:space="preserve"> </w:t>
      </w:r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3. </w:t>
      </w:r>
      <w:proofErr w:type="spellStart"/>
      <w:r w:rsidRPr="00291E78">
        <w:rPr>
          <w:lang w:val="en-US"/>
        </w:rPr>
        <w:t>Атанас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Петров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зам</w:t>
      </w:r>
      <w:proofErr w:type="spellEnd"/>
      <w:r w:rsidRPr="00291E78">
        <w:rPr>
          <w:lang w:val="en-US"/>
        </w:rPr>
        <w:t>.-</w:t>
      </w:r>
      <w:proofErr w:type="spellStart"/>
      <w:r w:rsidRPr="00291E78">
        <w:rPr>
          <w:lang w:val="en-US"/>
        </w:rPr>
        <w:t>председател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4.Радина Петрова - </w:t>
      </w:r>
      <w:proofErr w:type="spellStart"/>
      <w:r w:rsidRPr="00291E78">
        <w:rPr>
          <w:lang w:val="en-US"/>
        </w:rPr>
        <w:t>секретар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5. </w:t>
      </w:r>
      <w:proofErr w:type="spellStart"/>
      <w:r w:rsidRPr="00291E78">
        <w:rPr>
          <w:lang w:val="en-US"/>
        </w:rPr>
        <w:t>Мария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Атанасова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6. </w:t>
      </w:r>
      <w:proofErr w:type="spellStart"/>
      <w:r w:rsidRPr="00291E78">
        <w:rPr>
          <w:lang w:val="en-US"/>
        </w:rPr>
        <w:t>Тодор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Тодоров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7. </w:t>
      </w:r>
      <w:proofErr w:type="spellStart"/>
      <w:r w:rsidRPr="00291E78">
        <w:rPr>
          <w:lang w:val="en-US"/>
        </w:rPr>
        <w:t>Гергана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Костадинова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8. </w:t>
      </w:r>
      <w:proofErr w:type="spellStart"/>
      <w:r w:rsidRPr="00291E78">
        <w:rPr>
          <w:lang w:val="en-US"/>
        </w:rPr>
        <w:t>Стайко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Танев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9. </w:t>
      </w:r>
      <w:proofErr w:type="spellStart"/>
      <w:r w:rsidRPr="00291E78">
        <w:rPr>
          <w:lang w:val="en-US"/>
        </w:rPr>
        <w:t>Калоян</w:t>
      </w:r>
      <w:proofErr w:type="spellEnd"/>
      <w:r w:rsidRPr="00291E78">
        <w:rPr>
          <w:lang w:val="en-US"/>
        </w:rPr>
        <w:t xml:space="preserve"> Сухоруков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10. </w:t>
      </w:r>
      <w:proofErr w:type="spellStart"/>
      <w:r w:rsidRPr="00291E78">
        <w:rPr>
          <w:lang w:val="en-US"/>
        </w:rPr>
        <w:t>Куман</w:t>
      </w:r>
      <w:proofErr w:type="spellEnd"/>
      <w:r w:rsidRPr="00291E78">
        <w:rPr>
          <w:lang w:val="en-US"/>
        </w:rPr>
        <w:t xml:space="preserve"> Златански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11. </w:t>
      </w:r>
      <w:proofErr w:type="spellStart"/>
      <w:r w:rsidRPr="00291E78">
        <w:rPr>
          <w:lang w:val="en-US"/>
        </w:rPr>
        <w:t>Цеца</w:t>
      </w:r>
      <w:proofErr w:type="spellEnd"/>
      <w:r w:rsidRPr="00291E78">
        <w:rPr>
          <w:lang w:val="en-US"/>
        </w:rPr>
        <w:t xml:space="preserve"> Бресковска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12. </w:t>
      </w:r>
      <w:proofErr w:type="spellStart"/>
      <w:r w:rsidRPr="00291E78">
        <w:rPr>
          <w:lang w:val="en-US"/>
        </w:rPr>
        <w:t>Божидар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Манев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13. Манка Бабаджанова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14. </w:t>
      </w:r>
      <w:proofErr w:type="spellStart"/>
      <w:r w:rsidRPr="00291E78">
        <w:rPr>
          <w:lang w:val="en-US"/>
        </w:rPr>
        <w:t>Ангелина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Божилова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15. </w:t>
      </w:r>
      <w:proofErr w:type="spellStart"/>
      <w:r w:rsidRPr="00291E78">
        <w:rPr>
          <w:lang w:val="en-US"/>
        </w:rPr>
        <w:t>Сюрия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Дене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16. </w:t>
      </w:r>
      <w:proofErr w:type="spellStart"/>
      <w:r w:rsidRPr="00291E78">
        <w:rPr>
          <w:lang w:val="en-US"/>
        </w:rPr>
        <w:t>Соня</w:t>
      </w:r>
      <w:proofErr w:type="spellEnd"/>
      <w:r w:rsidRPr="00291E78">
        <w:rPr>
          <w:lang w:val="en-US"/>
        </w:rPr>
        <w:t xml:space="preserve"> Кавърджиева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17. </w:t>
      </w:r>
      <w:proofErr w:type="spellStart"/>
      <w:r w:rsidRPr="00291E78">
        <w:rPr>
          <w:lang w:val="en-US"/>
        </w:rPr>
        <w:t>Венцислава</w:t>
      </w:r>
      <w:proofErr w:type="spellEnd"/>
      <w:r w:rsidRPr="00291E78">
        <w:rPr>
          <w:lang w:val="en-US"/>
        </w:rPr>
        <w:t xml:space="preserve"> Карталова - </w:t>
      </w:r>
      <w:proofErr w:type="spellStart"/>
      <w:r w:rsidRPr="00291E78">
        <w:rPr>
          <w:lang w:val="en-US"/>
        </w:rPr>
        <w:t>член</w:t>
      </w:r>
      <w:proofErr w:type="spellEnd"/>
    </w:p>
    <w:p w:rsidR="00291E78" w:rsidRPr="00291E78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18. </w:t>
      </w:r>
      <w:proofErr w:type="spellStart"/>
      <w:r w:rsidRPr="00291E78">
        <w:rPr>
          <w:lang w:val="en-US"/>
        </w:rPr>
        <w:t>Кристиан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Гьошев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2078E4" w:rsidRPr="002078E4" w:rsidRDefault="00291E78" w:rsidP="00291E78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 w:rsidRPr="00291E78">
        <w:rPr>
          <w:lang w:val="en-US"/>
        </w:rPr>
        <w:t xml:space="preserve">19. </w:t>
      </w:r>
      <w:proofErr w:type="spellStart"/>
      <w:r w:rsidRPr="00291E78">
        <w:rPr>
          <w:lang w:val="en-US"/>
        </w:rPr>
        <w:t>Тодор</w:t>
      </w:r>
      <w:proofErr w:type="spellEnd"/>
      <w:r w:rsidRPr="00291E78">
        <w:rPr>
          <w:lang w:val="en-US"/>
        </w:rPr>
        <w:t xml:space="preserve"> </w:t>
      </w:r>
      <w:proofErr w:type="spellStart"/>
      <w:r w:rsidRPr="00291E78">
        <w:rPr>
          <w:lang w:val="en-US"/>
        </w:rPr>
        <w:t>Димов</w:t>
      </w:r>
      <w:proofErr w:type="spellEnd"/>
      <w:r w:rsidRPr="00291E78">
        <w:rPr>
          <w:lang w:val="en-US"/>
        </w:rPr>
        <w:t xml:space="preserve"> - </w:t>
      </w:r>
      <w:proofErr w:type="spellStart"/>
      <w:r w:rsidRPr="00291E78">
        <w:rPr>
          <w:lang w:val="en-US"/>
        </w:rPr>
        <w:t>член</w:t>
      </w:r>
      <w:proofErr w:type="spellEnd"/>
    </w:p>
    <w:p w:rsidR="009D66BF" w:rsidRDefault="001E4EBE" w:rsidP="001E4EBE">
      <w:pPr>
        <w:pStyle w:val="a9"/>
        <w:shd w:val="clear" w:color="auto" w:fill="FFFFFF"/>
        <w:spacing w:after="150" w:line="300" w:lineRule="atLeast"/>
        <w:ind w:firstLine="708"/>
        <w:jc w:val="both"/>
      </w:pPr>
      <w:r w:rsidRPr="001E4EBE"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1E4EBE" w:rsidRDefault="001E4EBE" w:rsidP="009D66BF">
      <w:pPr>
        <w:pStyle w:val="a9"/>
        <w:shd w:val="clear" w:color="auto" w:fill="FFFFFF"/>
        <w:spacing w:after="150" w:line="300" w:lineRule="atLeast"/>
        <w:jc w:val="both"/>
      </w:pPr>
    </w:p>
    <w:p w:rsidR="00BF0476" w:rsidRPr="00AB6C05" w:rsidRDefault="00BF0476" w:rsidP="00BF04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т.4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B6C05">
        <w:rPr>
          <w:rFonts w:ascii="Times New Roman" w:eastAsia="Times New Roman" w:hAnsi="Times New Roman" w:cs="Times New Roman"/>
          <w:sz w:val="24"/>
          <w:szCs w:val="24"/>
        </w:rPr>
        <w:t xml:space="preserve">Десислава Стоянкова </w:t>
      </w:r>
      <w:r w:rsidRPr="00E36F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47F1A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05">
        <w:rPr>
          <w:rFonts w:ascii="Times New Roman" w:eastAsia="Times New Roman" w:hAnsi="Times New Roman" w:cs="Times New Roman"/>
          <w:sz w:val="24"/>
          <w:szCs w:val="24"/>
        </w:rPr>
        <w:t>на РИК 16 Пловдив</w:t>
      </w:r>
      <w:r w:rsidR="00AB6C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2F54">
        <w:rPr>
          <w:rFonts w:ascii="Times New Roman" w:eastAsia="Times New Roman" w:hAnsi="Times New Roman" w:cs="Times New Roman"/>
          <w:sz w:val="24"/>
          <w:szCs w:val="24"/>
        </w:rPr>
        <w:t>и Атанас Петров – зам. п</w:t>
      </w:r>
      <w:r w:rsidR="00AB6C05">
        <w:rPr>
          <w:rFonts w:ascii="Times New Roman" w:eastAsia="Times New Roman" w:hAnsi="Times New Roman" w:cs="Times New Roman"/>
          <w:sz w:val="24"/>
          <w:szCs w:val="24"/>
        </w:rPr>
        <w:t>редседател.</w:t>
      </w:r>
    </w:p>
    <w:p w:rsidR="004A4C3D" w:rsidRDefault="00BF0476" w:rsidP="004A4C3D">
      <w:pPr>
        <w:pStyle w:val="a9"/>
        <w:shd w:val="clear" w:color="auto" w:fill="FFFFFF"/>
        <w:spacing w:after="150" w:line="300" w:lineRule="atLeast"/>
        <w:jc w:val="both"/>
      </w:pPr>
      <w:r>
        <w:t>Предложен бе п</w:t>
      </w:r>
      <w:r w:rsidRPr="00BF0476">
        <w:t>роект на решение относно:</w:t>
      </w:r>
      <w:r w:rsidR="009D66BF">
        <w:t xml:space="preserve"> О</w:t>
      </w:r>
      <w:r>
        <w:t>добряване на формáта и тиража на бланки-чернови за отразяване на резултатите от преброяването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България, съгласно приложение към Решение № 169-ЕП/16.04.2019г. на ЦИК</w:t>
      </w:r>
      <w:r w:rsidR="004A4C3D">
        <w:t>.</w:t>
      </w:r>
    </w:p>
    <w:p w:rsidR="004A4C3D" w:rsidRPr="004A4C3D" w:rsidRDefault="004A4C3D" w:rsidP="004A4C3D">
      <w:pPr>
        <w:pStyle w:val="a9"/>
        <w:shd w:val="clear" w:color="auto" w:fill="FFFFFF"/>
        <w:spacing w:after="150" w:line="300" w:lineRule="atLeast"/>
        <w:jc w:val="both"/>
      </w:pPr>
      <w:r w:rsidRPr="00B009DF"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4A4C3D" w:rsidRPr="006063C3" w:rsidRDefault="004A4C3D" w:rsidP="00AA56F8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4A4C3D" w:rsidRPr="00D973C5" w:rsidRDefault="00ED1C6A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6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4A4C3D" w:rsidRPr="00D973C5" w:rsidTr="00AA56F8"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4A4C3D" w:rsidRPr="00D973C5" w:rsidRDefault="004A4C3D" w:rsidP="00AA56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A4C3D" w:rsidRPr="004A4C3D" w:rsidRDefault="004A4C3D" w:rsidP="004A4C3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A4C3D" w:rsidRDefault="004A4C3D" w:rsidP="004A4C3D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3429E"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</w:t>
      </w:r>
      <w:r w:rsidRPr="00AA56F8">
        <w:rPr>
          <w:rFonts w:ascii="Times New Roman" w:hAnsi="Times New Roman"/>
          <w:sz w:val="24"/>
          <w:szCs w:val="24"/>
        </w:rPr>
        <w:t>1</w:t>
      </w:r>
      <w:r w:rsidR="00ED1C6A" w:rsidRPr="00AA56F8">
        <w:rPr>
          <w:rFonts w:ascii="Times New Roman" w:hAnsi="Times New Roman"/>
          <w:sz w:val="24"/>
          <w:szCs w:val="24"/>
          <w:lang w:val="en-US"/>
        </w:rPr>
        <w:t>8</w:t>
      </w:r>
      <w:r w:rsidRPr="00D3429E">
        <w:rPr>
          <w:rFonts w:ascii="Times New Roman" w:hAnsi="Times New Roman"/>
          <w:sz w:val="24"/>
          <w:szCs w:val="24"/>
        </w:rPr>
        <w:t xml:space="preserve"> гласа "ЗА" и 0 "ПРОТИВ" РИК 16 - Пловдив</w:t>
      </w:r>
      <w:r w:rsidRPr="00D3429E">
        <w:rPr>
          <w:rFonts w:ascii="Times New Roman" w:eastAsia="Times New Roman" w:hAnsi="Times New Roman"/>
          <w:b/>
          <w:sz w:val="24"/>
          <w:szCs w:val="24"/>
        </w:rPr>
        <w:t>, Районната избирателна комисия взе следното: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center"/>
        <w:rPr>
          <w:b/>
        </w:rPr>
      </w:pPr>
    </w:p>
    <w:p w:rsidR="00D92583" w:rsidRPr="00D92583" w:rsidRDefault="00D92583" w:rsidP="00D92583">
      <w:pPr>
        <w:pStyle w:val="a9"/>
        <w:shd w:val="clear" w:color="auto" w:fill="FFFFFF"/>
        <w:spacing w:after="150" w:line="300" w:lineRule="atLeast"/>
        <w:jc w:val="center"/>
        <w:rPr>
          <w:b/>
        </w:rPr>
      </w:pPr>
      <w:r w:rsidRPr="00D92583">
        <w:rPr>
          <w:b/>
        </w:rPr>
        <w:t>РЕШЕНИЕ № 27-ЕП</w:t>
      </w:r>
    </w:p>
    <w:p w:rsidR="00D92583" w:rsidRPr="00D92583" w:rsidRDefault="00D92583" w:rsidP="00D92583">
      <w:pPr>
        <w:pStyle w:val="a9"/>
        <w:shd w:val="clear" w:color="auto" w:fill="FFFFFF"/>
        <w:spacing w:after="150" w:line="300" w:lineRule="atLeast"/>
        <w:jc w:val="center"/>
        <w:rPr>
          <w:b/>
        </w:rPr>
      </w:pPr>
      <w:r>
        <w:rPr>
          <w:b/>
        </w:rPr>
        <w:t>Пловдив, 25.04.2019 г.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ОТНОСНО: Одобряване на формáта и тиража на бланки-чернови за отразяване на резултатите от преброяването на предпочитанията (преференциите) при гласуване с хартиените бюлетини при произвеждане на избори за членове на Европейския парламент от Република България, съгласно приложение към Решение № 169-ЕП/16.04.2019г. на ЦИК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Във връзка с Решение № 169-ЕП/16.04.2019г. на ЦИК и приетото към него приложение и на основание чл. 57, ал. 1, т. 3 и 48, чл. 215, ал. 1, т. 8, чл. 278, ал. 4, чл. 377 и чл. 378 във връзка с чл. 278, ал. 4, чл. 279,</w:t>
      </w:r>
      <w:r w:rsidR="00AA56F8">
        <w:rPr>
          <w:lang w:val="en-US"/>
        </w:rPr>
        <w:t xml:space="preserve"> </w:t>
      </w:r>
      <w:r>
        <w:t xml:space="preserve">ал. 2 и чл. 281, ал. 2 от Изборния кодекс Централната </w:t>
      </w:r>
      <w:r>
        <w:lastRenderedPageBreak/>
        <w:t xml:space="preserve">избирателна комисия, Районната избирателна комисия. на РИК 16 – Пловдив, Районната избирателна комисия в Шестнадесети изборен район-Пловдив, </w:t>
      </w:r>
    </w:p>
    <w:p w:rsidR="00D92583" w:rsidRPr="00D92583" w:rsidRDefault="00D92583" w:rsidP="00D92583">
      <w:pPr>
        <w:pStyle w:val="a9"/>
        <w:shd w:val="clear" w:color="auto" w:fill="FFFFFF"/>
        <w:spacing w:after="150" w:line="300" w:lineRule="atLeast"/>
        <w:jc w:val="center"/>
        <w:rPr>
          <w:b/>
        </w:rPr>
      </w:pPr>
      <w:r w:rsidRPr="00D92583">
        <w:rPr>
          <w:b/>
        </w:rPr>
        <w:t>Р Е Ш И: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1. ОДОБРЯВА формáта за бланки-чернови за преброяване на предпочитанията (преференциите) при гласуване с хартиени бюлетини за произвеждането на изборите за членове на Европейски парламент от Република България на 26.05.2019 год., в 16 ИР Пловдив, по отношение на всички партии и коалиции, регистрирали кандидатски листи на територията на Шестнадесети изборен район – Пловдив, съгласно Приложения с №№ 1-27 към настоящото решение.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2. Бланките-чернови по т.1 следва да бъдат отпечатани на бяла копирна хартия във формáт, както следва: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2.1. А4, когато кандидатите в кандидатската листа на партията (коалицията) са до 3 (трима) включително;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2.2. А3, когато кандидатите в кандидатската листа на партията (коалицията) са от 4 (четирима) до 12 (дванадесет) включително;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2.3. А2, когато кандидатите в кандидатската листа на партията (коалицията) са повече от 12 (дванадесет).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2.4. технически характеристики на хартията – минимум 80 гр./кв.м.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3. След създаване на предпечатния графичен модел, същият да се предостави за съгласуване с РИК 16 Пловдив.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4. С оглед съобразяване от цитираното Решение на ЦИК, Областна администрация Пловдив да възложи отпечатването на тираж от 1 000 (хиляда) комплекта бланки-чернови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 xml:space="preserve">           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D92583" w:rsidRDefault="00D92583" w:rsidP="00D92583">
      <w:pPr>
        <w:pStyle w:val="a9"/>
        <w:shd w:val="clear" w:color="auto" w:fill="FFFFFF"/>
        <w:spacing w:after="150" w:line="300" w:lineRule="atLeast"/>
        <w:jc w:val="both"/>
      </w:pPr>
    </w:p>
    <w:p w:rsidR="004A4C3D" w:rsidRDefault="00D92583" w:rsidP="00D92583">
      <w:pPr>
        <w:pStyle w:val="a9"/>
        <w:shd w:val="clear" w:color="auto" w:fill="FFFFFF"/>
        <w:spacing w:after="150" w:line="300" w:lineRule="atLeast"/>
        <w:jc w:val="both"/>
      </w:pPr>
      <w:r>
        <w:t>Приложения: 1-27</w:t>
      </w:r>
    </w:p>
    <w:p w:rsidR="00113CC5" w:rsidRPr="004A4C3D" w:rsidRDefault="001C2783" w:rsidP="004A4C3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D973C5" w:rsidRPr="00291E7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A56F8" w:rsidRPr="00291E7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291E78" w:rsidRPr="00291E78">
        <w:rPr>
          <w:rFonts w:ascii="Times New Roman" w:eastAsia="Times New Roman" w:hAnsi="Times New Roman" w:cs="Times New Roman"/>
          <w:sz w:val="24"/>
          <w:szCs w:val="24"/>
          <w:lang w:val="en-US"/>
        </w:rPr>
        <w:t>:3</w:t>
      </w:r>
      <w:r w:rsidR="00D973C5" w:rsidRPr="00291E78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 ………………………….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715E5D" w:rsidRPr="007969CA" w:rsidRDefault="00715E5D">
      <w:pPr>
        <w:rPr>
          <w:rFonts w:ascii="Times New Roman" w:hAnsi="Times New Roman" w:cs="Times New Roman"/>
          <w:sz w:val="24"/>
          <w:szCs w:val="24"/>
        </w:rPr>
      </w:pPr>
    </w:p>
    <w:sectPr w:rsidR="00715E5D" w:rsidRPr="007969CA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FF" w:rsidRDefault="006D6CFF" w:rsidP="004F7A06">
      <w:pPr>
        <w:spacing w:after="0" w:line="240" w:lineRule="auto"/>
      </w:pPr>
      <w:r>
        <w:separator/>
      </w:r>
    </w:p>
  </w:endnote>
  <w:endnote w:type="continuationSeparator" w:id="0">
    <w:p w:rsidR="006D6CFF" w:rsidRDefault="006D6CFF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F8" w:rsidRDefault="00AA56F8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AA56F8" w:rsidRPr="00ED2485" w:rsidRDefault="00AA56F8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291E78">
      <w:rPr>
        <w:rFonts w:ascii="Cambria" w:hAnsi="Cambria"/>
        <w:noProof/>
        <w:sz w:val="20"/>
      </w:rPr>
      <w:t>10</w:t>
    </w:r>
    <w:r w:rsidRPr="00ED2485">
      <w:rPr>
        <w:rFonts w:ascii="Cambria" w:hAnsi="Cambria"/>
        <w:sz w:val="20"/>
      </w:rPr>
      <w:fldChar w:fldCharType="end"/>
    </w:r>
  </w:p>
  <w:p w:rsidR="00AA56F8" w:rsidRDefault="00AA56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FF" w:rsidRDefault="006D6CFF" w:rsidP="004F7A06">
      <w:pPr>
        <w:spacing w:after="0" w:line="240" w:lineRule="auto"/>
      </w:pPr>
      <w:r>
        <w:separator/>
      </w:r>
    </w:p>
  </w:footnote>
  <w:footnote w:type="continuationSeparator" w:id="0">
    <w:p w:rsidR="006D6CFF" w:rsidRDefault="006D6CFF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F8" w:rsidRDefault="00AA56F8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AA56F8" w:rsidRDefault="00AA5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36"/>
  </w:num>
  <w:num w:numId="7">
    <w:abstractNumId w:val="14"/>
  </w:num>
  <w:num w:numId="8">
    <w:abstractNumId w:val="13"/>
  </w:num>
  <w:num w:numId="9">
    <w:abstractNumId w:val="26"/>
  </w:num>
  <w:num w:numId="10">
    <w:abstractNumId w:val="20"/>
  </w:num>
  <w:num w:numId="11">
    <w:abstractNumId w:val="0"/>
  </w:num>
  <w:num w:numId="12">
    <w:abstractNumId w:val="3"/>
  </w:num>
  <w:num w:numId="13">
    <w:abstractNumId w:val="27"/>
  </w:num>
  <w:num w:numId="14">
    <w:abstractNumId w:val="16"/>
  </w:num>
  <w:num w:numId="15">
    <w:abstractNumId w:val="1"/>
  </w:num>
  <w:num w:numId="16">
    <w:abstractNumId w:val="22"/>
  </w:num>
  <w:num w:numId="17">
    <w:abstractNumId w:val="30"/>
  </w:num>
  <w:num w:numId="18">
    <w:abstractNumId w:val="24"/>
  </w:num>
  <w:num w:numId="19">
    <w:abstractNumId w:val="2"/>
  </w:num>
  <w:num w:numId="20">
    <w:abstractNumId w:val="19"/>
  </w:num>
  <w:num w:numId="21">
    <w:abstractNumId w:val="15"/>
  </w:num>
  <w:num w:numId="22">
    <w:abstractNumId w:val="39"/>
  </w:num>
  <w:num w:numId="23">
    <w:abstractNumId w:val="25"/>
  </w:num>
  <w:num w:numId="24">
    <w:abstractNumId w:val="9"/>
  </w:num>
  <w:num w:numId="25">
    <w:abstractNumId w:val="17"/>
  </w:num>
  <w:num w:numId="26">
    <w:abstractNumId w:val="12"/>
  </w:num>
  <w:num w:numId="27">
    <w:abstractNumId w:val="18"/>
  </w:num>
  <w:num w:numId="28">
    <w:abstractNumId w:val="7"/>
  </w:num>
  <w:num w:numId="29">
    <w:abstractNumId w:val="37"/>
  </w:num>
  <w:num w:numId="30">
    <w:abstractNumId w:val="28"/>
  </w:num>
  <w:num w:numId="31">
    <w:abstractNumId w:val="38"/>
  </w:num>
  <w:num w:numId="32">
    <w:abstractNumId w:val="33"/>
  </w:num>
  <w:num w:numId="33">
    <w:abstractNumId w:val="35"/>
  </w:num>
  <w:num w:numId="34">
    <w:abstractNumId w:val="29"/>
  </w:num>
  <w:num w:numId="35">
    <w:abstractNumId w:val="10"/>
  </w:num>
  <w:num w:numId="36">
    <w:abstractNumId w:val="4"/>
  </w:num>
  <w:num w:numId="37">
    <w:abstractNumId w:val="34"/>
  </w:num>
  <w:num w:numId="38">
    <w:abstractNumId w:val="21"/>
  </w:num>
  <w:num w:numId="39">
    <w:abstractNumId w:val="2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4067A"/>
    <w:rsid w:val="00095AC1"/>
    <w:rsid w:val="000B0DC8"/>
    <w:rsid w:val="000B4270"/>
    <w:rsid w:val="000C4410"/>
    <w:rsid w:val="000C60CD"/>
    <w:rsid w:val="00100099"/>
    <w:rsid w:val="00110733"/>
    <w:rsid w:val="00113CC5"/>
    <w:rsid w:val="00140ED6"/>
    <w:rsid w:val="0014482E"/>
    <w:rsid w:val="00154781"/>
    <w:rsid w:val="00155048"/>
    <w:rsid w:val="00193600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4EBE"/>
    <w:rsid w:val="002078E4"/>
    <w:rsid w:val="00211F58"/>
    <w:rsid w:val="00215981"/>
    <w:rsid w:val="00225F55"/>
    <w:rsid w:val="0023028F"/>
    <w:rsid w:val="00264466"/>
    <w:rsid w:val="00291E78"/>
    <w:rsid w:val="00293813"/>
    <w:rsid w:val="002A5DAA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877F3"/>
    <w:rsid w:val="00387EF6"/>
    <w:rsid w:val="00391851"/>
    <w:rsid w:val="003A1BF8"/>
    <w:rsid w:val="003D4232"/>
    <w:rsid w:val="003D63D4"/>
    <w:rsid w:val="003D6BB5"/>
    <w:rsid w:val="003F411C"/>
    <w:rsid w:val="004051CA"/>
    <w:rsid w:val="004144B8"/>
    <w:rsid w:val="00430404"/>
    <w:rsid w:val="00480982"/>
    <w:rsid w:val="00497FD1"/>
    <w:rsid w:val="004A4C3D"/>
    <w:rsid w:val="004A7B6B"/>
    <w:rsid w:val="004B1110"/>
    <w:rsid w:val="004B5DD7"/>
    <w:rsid w:val="004C3EB5"/>
    <w:rsid w:val="004E0377"/>
    <w:rsid w:val="004F662F"/>
    <w:rsid w:val="004F7A06"/>
    <w:rsid w:val="005025B3"/>
    <w:rsid w:val="00505E87"/>
    <w:rsid w:val="00514574"/>
    <w:rsid w:val="00532863"/>
    <w:rsid w:val="00557F2F"/>
    <w:rsid w:val="005708D5"/>
    <w:rsid w:val="005936BF"/>
    <w:rsid w:val="005A11E7"/>
    <w:rsid w:val="005C239F"/>
    <w:rsid w:val="005C4596"/>
    <w:rsid w:val="006063C3"/>
    <w:rsid w:val="006075C5"/>
    <w:rsid w:val="00643A90"/>
    <w:rsid w:val="006736B8"/>
    <w:rsid w:val="00693499"/>
    <w:rsid w:val="006961D4"/>
    <w:rsid w:val="006A5F4A"/>
    <w:rsid w:val="006B4BA4"/>
    <w:rsid w:val="006C53DF"/>
    <w:rsid w:val="006D30E0"/>
    <w:rsid w:val="006D6CFF"/>
    <w:rsid w:val="006E3511"/>
    <w:rsid w:val="006E5E97"/>
    <w:rsid w:val="0070188D"/>
    <w:rsid w:val="00715E5D"/>
    <w:rsid w:val="007204E4"/>
    <w:rsid w:val="007265F7"/>
    <w:rsid w:val="0075335B"/>
    <w:rsid w:val="0075723C"/>
    <w:rsid w:val="00757CD5"/>
    <w:rsid w:val="007969CA"/>
    <w:rsid w:val="007E36E5"/>
    <w:rsid w:val="007F7779"/>
    <w:rsid w:val="00846F3E"/>
    <w:rsid w:val="00860B60"/>
    <w:rsid w:val="00865A42"/>
    <w:rsid w:val="008839F5"/>
    <w:rsid w:val="00895E89"/>
    <w:rsid w:val="008C08D6"/>
    <w:rsid w:val="008F62CB"/>
    <w:rsid w:val="008F70C3"/>
    <w:rsid w:val="00922236"/>
    <w:rsid w:val="009274DD"/>
    <w:rsid w:val="0093236D"/>
    <w:rsid w:val="00933744"/>
    <w:rsid w:val="009448D5"/>
    <w:rsid w:val="00947A3E"/>
    <w:rsid w:val="00947F1A"/>
    <w:rsid w:val="0095606D"/>
    <w:rsid w:val="009571D0"/>
    <w:rsid w:val="00965431"/>
    <w:rsid w:val="009820A4"/>
    <w:rsid w:val="00992977"/>
    <w:rsid w:val="00992FD6"/>
    <w:rsid w:val="009A6648"/>
    <w:rsid w:val="009D3796"/>
    <w:rsid w:val="009D3FD2"/>
    <w:rsid w:val="009D66BF"/>
    <w:rsid w:val="009E1D21"/>
    <w:rsid w:val="00A04C4F"/>
    <w:rsid w:val="00A26A5B"/>
    <w:rsid w:val="00A300C1"/>
    <w:rsid w:val="00A43578"/>
    <w:rsid w:val="00A46C0C"/>
    <w:rsid w:val="00A5142B"/>
    <w:rsid w:val="00A7563B"/>
    <w:rsid w:val="00AA56F8"/>
    <w:rsid w:val="00AB6C05"/>
    <w:rsid w:val="00AD2331"/>
    <w:rsid w:val="00AD3BC7"/>
    <w:rsid w:val="00AD5E2F"/>
    <w:rsid w:val="00B009DF"/>
    <w:rsid w:val="00B03A36"/>
    <w:rsid w:val="00B30EBE"/>
    <w:rsid w:val="00B31290"/>
    <w:rsid w:val="00B702E2"/>
    <w:rsid w:val="00B84639"/>
    <w:rsid w:val="00BB25FF"/>
    <w:rsid w:val="00BC29F3"/>
    <w:rsid w:val="00BD4C9B"/>
    <w:rsid w:val="00BF0476"/>
    <w:rsid w:val="00BF4A99"/>
    <w:rsid w:val="00C17E4D"/>
    <w:rsid w:val="00C32ABC"/>
    <w:rsid w:val="00C44DA2"/>
    <w:rsid w:val="00C63960"/>
    <w:rsid w:val="00C639B0"/>
    <w:rsid w:val="00CB6DF5"/>
    <w:rsid w:val="00CF6118"/>
    <w:rsid w:val="00D01B01"/>
    <w:rsid w:val="00D042B3"/>
    <w:rsid w:val="00D10A1A"/>
    <w:rsid w:val="00D11CBD"/>
    <w:rsid w:val="00D3429E"/>
    <w:rsid w:val="00D54B6A"/>
    <w:rsid w:val="00D57112"/>
    <w:rsid w:val="00D92583"/>
    <w:rsid w:val="00D973C5"/>
    <w:rsid w:val="00DF62AA"/>
    <w:rsid w:val="00E01F70"/>
    <w:rsid w:val="00E16845"/>
    <w:rsid w:val="00E172FC"/>
    <w:rsid w:val="00E25AAD"/>
    <w:rsid w:val="00E36F5F"/>
    <w:rsid w:val="00E42F54"/>
    <w:rsid w:val="00E47A78"/>
    <w:rsid w:val="00E736C2"/>
    <w:rsid w:val="00E85EE4"/>
    <w:rsid w:val="00E8714C"/>
    <w:rsid w:val="00E9093C"/>
    <w:rsid w:val="00EA7A6C"/>
    <w:rsid w:val="00EB1157"/>
    <w:rsid w:val="00EB1C15"/>
    <w:rsid w:val="00EB4EDF"/>
    <w:rsid w:val="00EB5DE4"/>
    <w:rsid w:val="00EC75F8"/>
    <w:rsid w:val="00ED1C6A"/>
    <w:rsid w:val="00ED668C"/>
    <w:rsid w:val="00F23D9B"/>
    <w:rsid w:val="00F24163"/>
    <w:rsid w:val="00F67546"/>
    <w:rsid w:val="00F90A87"/>
    <w:rsid w:val="00FB1828"/>
    <w:rsid w:val="00FB2548"/>
    <w:rsid w:val="00FB7E16"/>
    <w:rsid w:val="00FD13F2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0">
    <w:name w:val="Без списък1"/>
    <w:next w:val="a2"/>
    <w:uiPriority w:val="99"/>
    <w:semiHidden/>
    <w:unhideWhenUsed/>
    <w:rsid w:val="00E47A78"/>
  </w:style>
  <w:style w:type="character" w:customStyle="1" w:styleId="11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3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2249-2802-4F27-835F-E57C9737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12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Administrator</cp:lastModifiedBy>
  <cp:revision>115</cp:revision>
  <cp:lastPrinted>2019-04-23T10:24:00Z</cp:lastPrinted>
  <dcterms:created xsi:type="dcterms:W3CDTF">2019-04-10T14:47:00Z</dcterms:created>
  <dcterms:modified xsi:type="dcterms:W3CDTF">2019-04-25T15:33:00Z</dcterms:modified>
</cp:coreProperties>
</file>